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954" w:rsidRDefault="00E04954" w:rsidP="00E04954">
      <w:pPr>
        <w:spacing w:after="0" w:line="240" w:lineRule="auto"/>
        <w:jc w:val="center"/>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Eiropas Nacionālo valodas institūciju federācija (</w:t>
      </w:r>
      <w:r w:rsidRPr="00B14079">
        <w:rPr>
          <w:rFonts w:ascii="Times New Roman" w:eastAsia="Times New Roman" w:hAnsi="Times New Roman" w:cs="Times New Roman"/>
          <w:b/>
          <w:bCs/>
          <w:i/>
          <w:sz w:val="24"/>
          <w:szCs w:val="24"/>
        </w:rPr>
        <w:t>EFNIL</w:t>
      </w:r>
      <w:r>
        <w:rPr>
          <w:rFonts w:ascii="Times New Roman" w:eastAsia="Times New Roman" w:hAnsi="Times New Roman" w:cs="Times New Roman"/>
          <w:b/>
          <w:bCs/>
          <w:sz w:val="24"/>
          <w:szCs w:val="24"/>
        </w:rPr>
        <w:t>)</w:t>
      </w:r>
    </w:p>
    <w:p w:rsidR="00B14079" w:rsidRDefault="00B14079" w:rsidP="00E04954">
      <w:pPr>
        <w:spacing w:after="0" w:line="240" w:lineRule="auto"/>
        <w:jc w:val="center"/>
        <w:rPr>
          <w:rFonts w:ascii="Times New Roman" w:eastAsia="Times New Roman" w:hAnsi="Times New Roman" w:cs="Times New Roman"/>
          <w:sz w:val="24"/>
          <w:szCs w:val="24"/>
        </w:rPr>
      </w:pPr>
    </w:p>
    <w:p w:rsidR="00032375" w:rsidRDefault="00032375" w:rsidP="00E04954">
      <w:pPr>
        <w:spacing w:after="0" w:line="240" w:lineRule="auto"/>
        <w:jc w:val="center"/>
        <w:rPr>
          <w:rFonts w:ascii="Times New Roman" w:eastAsia="Times New Roman" w:hAnsi="Times New Roman" w:cs="Times New Roman"/>
          <w:b/>
          <w:bCs/>
          <w:sz w:val="24"/>
          <w:szCs w:val="24"/>
        </w:rPr>
      </w:pPr>
      <w:r w:rsidRPr="00032375">
        <w:rPr>
          <w:rFonts w:ascii="Times New Roman" w:eastAsia="Times New Roman" w:hAnsi="Times New Roman" w:cs="Times New Roman"/>
          <w:b/>
          <w:bCs/>
          <w:sz w:val="24"/>
          <w:szCs w:val="24"/>
        </w:rPr>
        <w:t>Rīgas rezolūcija</w:t>
      </w:r>
    </w:p>
    <w:p w:rsidR="00E04954" w:rsidRPr="00032375" w:rsidRDefault="00E04954" w:rsidP="00E04954">
      <w:pPr>
        <w:spacing w:after="0" w:line="240" w:lineRule="auto"/>
        <w:jc w:val="center"/>
        <w:rPr>
          <w:rFonts w:ascii="Times New Roman" w:eastAsia="Times New Roman" w:hAnsi="Times New Roman" w:cs="Times New Roman"/>
          <w:sz w:val="24"/>
          <w:szCs w:val="24"/>
        </w:rPr>
      </w:pPr>
    </w:p>
    <w:p w:rsidR="00032375" w:rsidRDefault="00E04954" w:rsidP="00E0495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w:t>
      </w:r>
      <w:r w:rsidR="00032375" w:rsidRPr="00032375">
        <w:rPr>
          <w:rFonts w:ascii="Times New Roman" w:eastAsia="Times New Roman" w:hAnsi="Times New Roman" w:cs="Times New Roman"/>
          <w:b/>
          <w:bCs/>
          <w:sz w:val="24"/>
          <w:szCs w:val="24"/>
        </w:rPr>
        <w:t>ar nacionālo un Eiropas valodu politiku</w:t>
      </w:r>
    </w:p>
    <w:p w:rsidR="00E04954" w:rsidRPr="00032375" w:rsidRDefault="00E04954" w:rsidP="00E04954">
      <w:pPr>
        <w:spacing w:after="0" w:line="240" w:lineRule="auto"/>
        <w:jc w:val="center"/>
        <w:rPr>
          <w:rFonts w:ascii="Times New Roman" w:eastAsia="Times New Roman" w:hAnsi="Times New Roman" w:cs="Times New Roman"/>
          <w:sz w:val="24"/>
          <w:szCs w:val="24"/>
        </w:rPr>
      </w:pPr>
    </w:p>
    <w:p w:rsidR="0005629D" w:rsidRDefault="00511267" w:rsidP="00E04954">
      <w:pPr>
        <w:spacing w:after="0" w:line="240" w:lineRule="auto"/>
        <w:jc w:val="center"/>
        <w:rPr>
          <w:rFonts w:ascii="Times New Roman" w:eastAsia="Times New Roman" w:hAnsi="Times New Roman" w:cs="Times New Roman"/>
          <w:iCs/>
          <w:sz w:val="24"/>
          <w:szCs w:val="24"/>
        </w:rPr>
      </w:pPr>
      <w:r w:rsidRPr="00511267">
        <w:rPr>
          <w:rFonts w:ascii="Times New Roman" w:eastAsia="Times New Roman" w:hAnsi="Times New Roman" w:cs="Times New Roman"/>
          <w:iCs/>
          <w:sz w:val="24"/>
          <w:szCs w:val="24"/>
        </w:rPr>
        <w:t xml:space="preserve">Apstiprinājusi </w:t>
      </w:r>
      <w:r w:rsidR="00032375" w:rsidRPr="00511267">
        <w:rPr>
          <w:rFonts w:ascii="Times New Roman" w:eastAsia="Times New Roman" w:hAnsi="Times New Roman" w:cs="Times New Roman"/>
          <w:i/>
          <w:iCs/>
          <w:sz w:val="24"/>
          <w:szCs w:val="24"/>
        </w:rPr>
        <w:t>EFNIL</w:t>
      </w:r>
      <w:r w:rsidR="00032375" w:rsidRPr="00511267">
        <w:rPr>
          <w:rFonts w:ascii="Times New Roman" w:eastAsia="Times New Roman" w:hAnsi="Times New Roman" w:cs="Times New Roman"/>
          <w:iCs/>
          <w:sz w:val="24"/>
          <w:szCs w:val="24"/>
        </w:rPr>
        <w:t xml:space="preserve"> Ģenerālā asambleja ikgadējā </w:t>
      </w:r>
      <w:r w:rsidR="00E04954" w:rsidRPr="00511267">
        <w:rPr>
          <w:rFonts w:ascii="Times New Roman" w:eastAsia="Times New Roman" w:hAnsi="Times New Roman" w:cs="Times New Roman"/>
          <w:iCs/>
          <w:sz w:val="24"/>
          <w:szCs w:val="24"/>
        </w:rPr>
        <w:t xml:space="preserve">konferencē Rīgā </w:t>
      </w:r>
    </w:p>
    <w:p w:rsidR="00032375" w:rsidRPr="00511267" w:rsidRDefault="00E04954" w:rsidP="00E04954">
      <w:pPr>
        <w:spacing w:after="0" w:line="240" w:lineRule="auto"/>
        <w:jc w:val="center"/>
        <w:rPr>
          <w:rFonts w:ascii="Times New Roman" w:eastAsia="Times New Roman" w:hAnsi="Times New Roman" w:cs="Times New Roman"/>
          <w:iCs/>
          <w:sz w:val="24"/>
          <w:szCs w:val="24"/>
        </w:rPr>
      </w:pPr>
      <w:r w:rsidRPr="00511267">
        <w:rPr>
          <w:rFonts w:ascii="Times New Roman" w:eastAsia="Times New Roman" w:hAnsi="Times New Roman" w:cs="Times New Roman"/>
          <w:iCs/>
          <w:sz w:val="24"/>
          <w:szCs w:val="24"/>
        </w:rPr>
        <w:t>2007. gada 12.–</w:t>
      </w:r>
      <w:r w:rsidR="00032375" w:rsidRPr="00511267">
        <w:rPr>
          <w:rFonts w:ascii="Times New Roman" w:eastAsia="Times New Roman" w:hAnsi="Times New Roman" w:cs="Times New Roman"/>
          <w:iCs/>
          <w:sz w:val="24"/>
          <w:szCs w:val="24"/>
        </w:rPr>
        <w:t>13. </w:t>
      </w:r>
      <w:r w:rsidRPr="00511267">
        <w:rPr>
          <w:rFonts w:ascii="Times New Roman" w:eastAsia="Times New Roman" w:hAnsi="Times New Roman" w:cs="Times New Roman"/>
          <w:iCs/>
          <w:sz w:val="24"/>
          <w:szCs w:val="24"/>
        </w:rPr>
        <w:t>n</w:t>
      </w:r>
      <w:r w:rsidR="00032375" w:rsidRPr="00511267">
        <w:rPr>
          <w:rFonts w:ascii="Times New Roman" w:eastAsia="Times New Roman" w:hAnsi="Times New Roman" w:cs="Times New Roman"/>
          <w:iCs/>
          <w:sz w:val="24"/>
          <w:szCs w:val="24"/>
        </w:rPr>
        <w:t>ovembrī</w:t>
      </w:r>
    </w:p>
    <w:p w:rsidR="00E04954" w:rsidRPr="00032375" w:rsidRDefault="00E04954" w:rsidP="00E04954">
      <w:pPr>
        <w:spacing w:after="0" w:line="240" w:lineRule="auto"/>
        <w:jc w:val="center"/>
        <w:rPr>
          <w:rFonts w:ascii="Times New Roman" w:eastAsia="Times New Roman" w:hAnsi="Times New Roman" w:cs="Times New Roman"/>
          <w:sz w:val="24"/>
          <w:szCs w:val="24"/>
        </w:rPr>
      </w:pPr>
    </w:p>
    <w:p w:rsidR="00032375" w:rsidRPr="00032375" w:rsidRDefault="00B14079" w:rsidP="00E04954">
      <w:pPr>
        <w:spacing w:before="120"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32375" w:rsidRPr="00032375">
        <w:rPr>
          <w:rFonts w:ascii="Times New Roman" w:eastAsia="Times New Roman" w:hAnsi="Times New Roman" w:cs="Times New Roman"/>
          <w:sz w:val="24"/>
          <w:szCs w:val="24"/>
        </w:rPr>
        <w:t xml:space="preserve"> Eiropas identitātes un kultūras mantojuma galvenā iezīme ir lingvistiskā dažādība. Šī dažādība ietver ļoti svarīgu sociālo dimensiju: tā nodrošina sociālo līdzdalību un pilnvērtīgu pilsonību katram dalībvalsts iedzīvotājam. Gan valstu valdībām, gan Eiropas Savienības institūcijām ir jāatbalsta Eiropas pilsoņu lingvistiskā dažādība un daudzu valodu </w:t>
      </w:r>
      <w:r w:rsidR="00791FDB">
        <w:rPr>
          <w:rFonts w:ascii="Times New Roman" w:eastAsia="Times New Roman" w:hAnsi="Times New Roman" w:cs="Times New Roman"/>
          <w:sz w:val="24"/>
          <w:szCs w:val="24"/>
        </w:rPr>
        <w:t>prasmes</w:t>
      </w:r>
      <w:r w:rsidR="00032375" w:rsidRPr="00032375">
        <w:rPr>
          <w:rFonts w:ascii="Times New Roman" w:eastAsia="Times New Roman" w:hAnsi="Times New Roman" w:cs="Times New Roman"/>
          <w:sz w:val="24"/>
          <w:szCs w:val="24"/>
        </w:rPr>
        <w:t>.</w:t>
      </w:r>
    </w:p>
    <w:p w:rsidR="00032375" w:rsidRPr="00032375" w:rsidRDefault="00B14079" w:rsidP="00E04954">
      <w:pPr>
        <w:spacing w:before="120"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32375" w:rsidRPr="00032375">
        <w:rPr>
          <w:rFonts w:ascii="Times New Roman" w:eastAsia="Times New Roman" w:hAnsi="Times New Roman" w:cs="Times New Roman"/>
          <w:sz w:val="24"/>
          <w:szCs w:val="24"/>
        </w:rPr>
        <w:t xml:space="preserve"> Veiksmīgu koordināciju un sadarbību starp dažādiem nacionālajiem un Eiropas politikas plāniem var panākt vienīgi tad, ja dažādos darbības plānus veidojošās iestādes un to idejas ir saistītas, lai varētu pārliecināties, ka darbības plāni un ar tiem saistītie pasākumi ir pietiekami saliedēti un efektīvi. Tādēļ saskaņā ar Eiropas Parlamenta 2003. gada 4. septembrī pieņemto rezolūciju [2003/2057 (INI)] </w:t>
      </w:r>
      <w:r w:rsidR="00032375" w:rsidRPr="00E04954">
        <w:rPr>
          <w:rFonts w:ascii="Times New Roman" w:eastAsia="Times New Roman" w:hAnsi="Times New Roman" w:cs="Times New Roman"/>
          <w:i/>
          <w:sz w:val="24"/>
          <w:szCs w:val="24"/>
        </w:rPr>
        <w:t>EFNIL</w:t>
      </w:r>
      <w:r w:rsidR="00032375" w:rsidRPr="00032375">
        <w:rPr>
          <w:rFonts w:ascii="Times New Roman" w:eastAsia="Times New Roman" w:hAnsi="Times New Roman" w:cs="Times New Roman"/>
          <w:sz w:val="24"/>
          <w:szCs w:val="24"/>
        </w:rPr>
        <w:t xml:space="preserve"> aicina dalībvalstu valdības un Eiropas Savienības institūcijas izveidot pastāvīgu </w:t>
      </w:r>
      <w:r w:rsidR="00032375" w:rsidRPr="00032375">
        <w:rPr>
          <w:rFonts w:ascii="Times New Roman" w:eastAsia="Times New Roman" w:hAnsi="Times New Roman" w:cs="Times New Roman"/>
          <w:spacing w:val="-2"/>
          <w:sz w:val="24"/>
          <w:szCs w:val="24"/>
        </w:rPr>
        <w:t>valodas plānošanas un valodas pētniecības ekspertu koordinācijas biroju un Konsul</w:t>
      </w:r>
      <w:r w:rsidR="00032375" w:rsidRPr="00032375">
        <w:rPr>
          <w:rFonts w:ascii="Times New Roman" w:eastAsia="Times New Roman" w:hAnsi="Times New Roman" w:cs="Times New Roman"/>
          <w:spacing w:val="-2"/>
          <w:sz w:val="24"/>
          <w:szCs w:val="24"/>
        </w:rPr>
        <w:softHyphen/>
        <w:t>tatīvo padom</w:t>
      </w:r>
      <w:r w:rsidR="00032375" w:rsidRPr="00E04954">
        <w:rPr>
          <w:rFonts w:ascii="Times New Roman" w:eastAsia="Times New Roman" w:hAnsi="Times New Roman" w:cs="Times New Roman"/>
          <w:spacing w:val="-2"/>
          <w:sz w:val="24"/>
          <w:szCs w:val="24"/>
        </w:rPr>
        <w:t>i</w:t>
      </w:r>
      <w:r w:rsidR="00032375" w:rsidRPr="00E04954">
        <w:rPr>
          <w:rFonts w:ascii="Times New Roman" w:eastAsia="Times New Roman" w:hAnsi="Times New Roman" w:cs="Times New Roman"/>
          <w:bCs/>
          <w:spacing w:val="-2"/>
          <w:sz w:val="24"/>
          <w:szCs w:val="24"/>
        </w:rPr>
        <w:t>.</w:t>
      </w:r>
      <w:r w:rsidR="00032375" w:rsidRPr="00032375">
        <w:rPr>
          <w:rFonts w:ascii="Times New Roman" w:eastAsia="Times New Roman" w:hAnsi="Times New Roman" w:cs="Times New Roman"/>
          <w:spacing w:val="-2"/>
          <w:sz w:val="24"/>
          <w:szCs w:val="24"/>
        </w:rPr>
        <w:t> </w:t>
      </w:r>
      <w:r w:rsidR="00032375" w:rsidRPr="00E04954">
        <w:rPr>
          <w:rFonts w:ascii="Times New Roman" w:eastAsia="Times New Roman" w:hAnsi="Times New Roman" w:cs="Times New Roman"/>
          <w:i/>
          <w:spacing w:val="-2"/>
          <w:sz w:val="24"/>
          <w:szCs w:val="24"/>
        </w:rPr>
        <w:t>EFNIL</w:t>
      </w:r>
      <w:r w:rsidR="00032375" w:rsidRPr="00032375">
        <w:rPr>
          <w:rFonts w:ascii="Times New Roman" w:eastAsia="Times New Roman" w:hAnsi="Times New Roman" w:cs="Times New Roman"/>
          <w:sz w:val="24"/>
          <w:szCs w:val="24"/>
        </w:rPr>
        <w:t xml:space="preserve"> norāda, ka gan birojs, gan padome var atsaukties uz esošo valodas tīklu, piemēram, </w:t>
      </w:r>
      <w:r w:rsidR="00032375" w:rsidRPr="00E04954">
        <w:rPr>
          <w:rFonts w:ascii="Times New Roman" w:eastAsia="Times New Roman" w:hAnsi="Times New Roman" w:cs="Times New Roman"/>
          <w:i/>
          <w:sz w:val="24"/>
          <w:szCs w:val="24"/>
        </w:rPr>
        <w:t>EBLUL, ELC</w:t>
      </w:r>
      <w:r w:rsidR="00032375" w:rsidRPr="00032375">
        <w:rPr>
          <w:rFonts w:ascii="Times New Roman" w:eastAsia="Times New Roman" w:hAnsi="Times New Roman" w:cs="Times New Roman"/>
          <w:sz w:val="24"/>
          <w:szCs w:val="24"/>
        </w:rPr>
        <w:t xml:space="preserve"> un paša </w:t>
      </w:r>
      <w:r w:rsidR="00032375" w:rsidRPr="00E04954">
        <w:rPr>
          <w:rFonts w:ascii="Times New Roman" w:eastAsia="Times New Roman" w:hAnsi="Times New Roman" w:cs="Times New Roman"/>
          <w:i/>
          <w:sz w:val="24"/>
          <w:szCs w:val="24"/>
        </w:rPr>
        <w:t>EFNIL</w:t>
      </w:r>
      <w:r w:rsidR="00032375" w:rsidRPr="00032375">
        <w:rPr>
          <w:rFonts w:ascii="Times New Roman" w:eastAsia="Times New Roman" w:hAnsi="Times New Roman" w:cs="Times New Roman"/>
          <w:sz w:val="24"/>
          <w:szCs w:val="24"/>
        </w:rPr>
        <w:t xml:space="preserve"> profesionālo pieredzi un </w:t>
      </w:r>
      <w:r w:rsidR="00032375" w:rsidRPr="00032375">
        <w:rPr>
          <w:rFonts w:ascii="Times New Roman" w:eastAsia="Times New Roman" w:hAnsi="Times New Roman" w:cs="Times New Roman"/>
          <w:spacing w:val="-2"/>
          <w:sz w:val="24"/>
          <w:szCs w:val="24"/>
        </w:rPr>
        <w:t xml:space="preserve">kompetenci. Eiropas Savienībai būtu jāatbalsta šāda ekspertu grupu darbība. </w:t>
      </w:r>
      <w:r w:rsidR="00032375" w:rsidRPr="00E04954">
        <w:rPr>
          <w:rFonts w:ascii="Times New Roman" w:eastAsia="Times New Roman" w:hAnsi="Times New Roman" w:cs="Times New Roman"/>
          <w:i/>
          <w:spacing w:val="-2"/>
          <w:sz w:val="24"/>
          <w:szCs w:val="24"/>
        </w:rPr>
        <w:t>EFNIL</w:t>
      </w:r>
      <w:r w:rsidR="00E04954">
        <w:rPr>
          <w:rFonts w:ascii="Times New Roman" w:eastAsia="Times New Roman" w:hAnsi="Times New Roman" w:cs="Times New Roman"/>
          <w:spacing w:val="-2"/>
          <w:sz w:val="24"/>
          <w:szCs w:val="24"/>
        </w:rPr>
        <w:t xml:space="preserve"> </w:t>
      </w:r>
      <w:r w:rsidR="00032375" w:rsidRPr="00032375">
        <w:rPr>
          <w:rFonts w:ascii="Times New Roman" w:eastAsia="Times New Roman" w:hAnsi="Times New Roman" w:cs="Times New Roman"/>
          <w:sz w:val="24"/>
          <w:szCs w:val="24"/>
        </w:rPr>
        <w:t>aicina Eiropas Komisiju nodrošināt šī atbalsta tiesisko pamatu.</w:t>
      </w:r>
    </w:p>
    <w:p w:rsidR="00032375" w:rsidRPr="00032375" w:rsidRDefault="00B14079" w:rsidP="00E04954">
      <w:pPr>
        <w:spacing w:before="120"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32375" w:rsidRPr="00032375">
        <w:rPr>
          <w:rFonts w:ascii="Times New Roman" w:eastAsia="Times New Roman" w:hAnsi="Times New Roman" w:cs="Times New Roman"/>
          <w:sz w:val="24"/>
          <w:szCs w:val="24"/>
        </w:rPr>
        <w:t xml:space="preserve"> Valstu un Eiropas politikas pasākumiem ir jābūt orientētiem un pamatotiem ar </w:t>
      </w:r>
      <w:r w:rsidR="00032375" w:rsidRPr="00032375">
        <w:rPr>
          <w:rFonts w:ascii="Times New Roman" w:eastAsia="Times New Roman" w:hAnsi="Times New Roman" w:cs="Times New Roman"/>
          <w:spacing w:val="-2"/>
          <w:sz w:val="24"/>
          <w:szCs w:val="24"/>
        </w:rPr>
        <w:t xml:space="preserve">plašām lingvistisku faktu zināšanām. Empīriski dati, kas saistīti ar valodas situāciju </w:t>
      </w:r>
      <w:r w:rsidR="00032375" w:rsidRPr="00032375">
        <w:rPr>
          <w:rFonts w:ascii="Times New Roman" w:eastAsia="Times New Roman" w:hAnsi="Times New Roman" w:cs="Times New Roman"/>
          <w:sz w:val="24"/>
          <w:szCs w:val="24"/>
        </w:rPr>
        <w:t xml:space="preserve">un runātāju lingvistisko attieksmi, ir jāvāc regulāri, lai varētu nodrošināt atbilstošu un pietiekamu pamatu valstu un Eiropas politikas plānu uzraudzībai, kuri saistīti ar </w:t>
      </w:r>
      <w:r w:rsidR="00032375" w:rsidRPr="00032375">
        <w:rPr>
          <w:rFonts w:ascii="Times New Roman" w:eastAsia="Times New Roman" w:hAnsi="Times New Roman" w:cs="Times New Roman"/>
          <w:spacing w:val="-2"/>
          <w:sz w:val="24"/>
          <w:szCs w:val="24"/>
        </w:rPr>
        <w:t>valodu. Mēs ierosinām finanšu un institūciju atbalstu padarīt pieejamu: a) nacionālo</w:t>
      </w:r>
      <w:r w:rsidR="00032375" w:rsidRPr="00032375">
        <w:rPr>
          <w:rFonts w:ascii="Times New Roman" w:eastAsia="Times New Roman" w:hAnsi="Times New Roman" w:cs="Times New Roman"/>
          <w:sz w:val="24"/>
          <w:szCs w:val="24"/>
        </w:rPr>
        <w:t xml:space="preserve"> </w:t>
      </w:r>
      <w:r w:rsidR="00032375" w:rsidRPr="00032375">
        <w:rPr>
          <w:rFonts w:ascii="Times New Roman" w:eastAsia="Times New Roman" w:hAnsi="Times New Roman" w:cs="Times New Roman"/>
          <w:spacing w:val="-2"/>
          <w:sz w:val="24"/>
          <w:szCs w:val="24"/>
        </w:rPr>
        <w:t>ar valodu saistīto datubāzu saskaņošanai un attīstībai; b) valodas pētījumu attīstībai visas Eiropas Savienības mērogā, piemēram, Eiropas valodu pārraugs (monitorings),</w:t>
      </w:r>
      <w:r w:rsidR="00032375" w:rsidRPr="00032375">
        <w:rPr>
          <w:rFonts w:ascii="Times New Roman" w:eastAsia="Times New Roman" w:hAnsi="Times New Roman" w:cs="Times New Roman"/>
          <w:sz w:val="24"/>
          <w:szCs w:val="24"/>
        </w:rPr>
        <w:t xml:space="preserve"> kas pēc savas darbības (valodas nozarē) ir līdzīgs Eiropas sociālajam pētījumam.</w:t>
      </w:r>
    </w:p>
    <w:p w:rsidR="00032375" w:rsidRPr="00032375" w:rsidRDefault="00032375" w:rsidP="00E04954">
      <w:pPr>
        <w:spacing w:before="120" w:after="0" w:line="240" w:lineRule="auto"/>
        <w:ind w:left="426" w:hanging="426"/>
        <w:jc w:val="both"/>
        <w:rPr>
          <w:rFonts w:ascii="Times New Roman" w:eastAsia="Times New Roman" w:hAnsi="Times New Roman" w:cs="Times New Roman"/>
          <w:sz w:val="24"/>
          <w:szCs w:val="24"/>
        </w:rPr>
      </w:pPr>
      <w:r w:rsidRPr="00032375">
        <w:rPr>
          <w:rFonts w:ascii="Times New Roman" w:eastAsia="Times New Roman" w:hAnsi="Times New Roman" w:cs="Times New Roman"/>
          <w:sz w:val="24"/>
          <w:szCs w:val="24"/>
        </w:rPr>
        <w:t>4.</w:t>
      </w:r>
      <w:r w:rsidR="00B14079">
        <w:rPr>
          <w:rFonts w:ascii="Times New Roman" w:eastAsia="Times New Roman" w:hAnsi="Times New Roman" w:cs="Times New Roman"/>
          <w:sz w:val="24"/>
          <w:szCs w:val="24"/>
        </w:rPr>
        <w:t xml:space="preserve"> </w:t>
      </w:r>
      <w:r w:rsidRPr="00E04954">
        <w:rPr>
          <w:rFonts w:ascii="Times New Roman" w:eastAsia="Times New Roman" w:hAnsi="Times New Roman" w:cs="Times New Roman"/>
          <w:i/>
          <w:sz w:val="24"/>
          <w:szCs w:val="24"/>
        </w:rPr>
        <w:t>EFNIL</w:t>
      </w:r>
      <w:r w:rsidRPr="00032375">
        <w:rPr>
          <w:rFonts w:ascii="Times New Roman" w:eastAsia="Times New Roman" w:hAnsi="Times New Roman" w:cs="Times New Roman"/>
          <w:spacing w:val="-4"/>
          <w:sz w:val="24"/>
          <w:szCs w:val="24"/>
        </w:rPr>
        <w:t xml:space="preserve"> uzskata, ka Reformu līgumā un citos oficiālos Eiropas Savienības dokumentos</w:t>
      </w:r>
      <w:r w:rsidRPr="00032375">
        <w:rPr>
          <w:rFonts w:ascii="Times New Roman" w:eastAsia="Times New Roman" w:hAnsi="Times New Roman" w:cs="Times New Roman"/>
          <w:sz w:val="24"/>
          <w:szCs w:val="24"/>
        </w:rPr>
        <w:t xml:space="preserve"> </w:t>
      </w:r>
      <w:r w:rsidRPr="00032375">
        <w:rPr>
          <w:rFonts w:ascii="Times New Roman" w:eastAsia="Times New Roman" w:hAnsi="Times New Roman" w:cs="Times New Roman"/>
          <w:spacing w:val="-2"/>
          <w:sz w:val="24"/>
          <w:szCs w:val="24"/>
        </w:rPr>
        <w:t xml:space="preserve">minētais Eiropas kultūras un lingvistiskās dažādības </w:t>
      </w:r>
      <w:r w:rsidRPr="00032375">
        <w:rPr>
          <w:rFonts w:ascii="Times New Roman" w:eastAsia="Times New Roman" w:hAnsi="Times New Roman" w:cs="Times New Roman"/>
          <w:i/>
          <w:iCs/>
          <w:spacing w:val="-2"/>
          <w:sz w:val="24"/>
          <w:szCs w:val="24"/>
        </w:rPr>
        <w:t>respekts</w:t>
      </w:r>
      <w:r w:rsidRPr="00032375">
        <w:rPr>
          <w:rFonts w:ascii="Times New Roman" w:eastAsia="Times New Roman" w:hAnsi="Times New Roman" w:cs="Times New Roman"/>
          <w:spacing w:val="-2"/>
          <w:sz w:val="24"/>
          <w:szCs w:val="24"/>
        </w:rPr>
        <w:t xml:space="preserve"> ir jāinterpretē kā </w:t>
      </w:r>
      <w:r w:rsidRPr="00032375">
        <w:rPr>
          <w:rFonts w:ascii="Times New Roman" w:eastAsia="Times New Roman" w:hAnsi="Times New Roman" w:cs="Times New Roman"/>
          <w:i/>
          <w:iCs/>
          <w:spacing w:val="-2"/>
          <w:sz w:val="24"/>
          <w:szCs w:val="24"/>
        </w:rPr>
        <w:t>aktīvs atbalsts</w:t>
      </w:r>
      <w:r w:rsidRPr="00032375">
        <w:rPr>
          <w:rFonts w:ascii="Times New Roman" w:eastAsia="Times New Roman" w:hAnsi="Times New Roman" w:cs="Times New Roman"/>
          <w:spacing w:val="-2"/>
          <w:sz w:val="24"/>
          <w:szCs w:val="24"/>
        </w:rPr>
        <w:t xml:space="preserve"> kultūras un lingvistiskajai dažādībai.</w:t>
      </w:r>
    </w:p>
    <w:p w:rsidR="008604CF" w:rsidRPr="00032375" w:rsidRDefault="008604CF" w:rsidP="00E04954">
      <w:pPr>
        <w:spacing w:after="0" w:line="240" w:lineRule="auto"/>
      </w:pPr>
    </w:p>
    <w:sectPr w:rsidR="008604CF" w:rsidRPr="00032375" w:rsidSect="008604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75"/>
    <w:rsid w:val="00032375"/>
    <w:rsid w:val="0005629D"/>
    <w:rsid w:val="004238AF"/>
    <w:rsid w:val="00511267"/>
    <w:rsid w:val="00546266"/>
    <w:rsid w:val="00791FDB"/>
    <w:rsid w:val="007E3BBC"/>
    <w:rsid w:val="008604CF"/>
    <w:rsid w:val="00B14079"/>
    <w:rsid w:val="00CB0A00"/>
    <w:rsid w:val="00E041B7"/>
    <w:rsid w:val="00E04954"/>
    <w:rsid w:val="00F0048A"/>
    <w:rsid w:val="00F455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2375"/>
    <w:rPr>
      <w:b/>
      <w:bCs/>
    </w:rPr>
  </w:style>
  <w:style w:type="character" w:styleId="Emphasis">
    <w:name w:val="Emphasis"/>
    <w:basedOn w:val="DefaultParagraphFont"/>
    <w:uiPriority w:val="20"/>
    <w:qFormat/>
    <w:rsid w:val="000323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2375"/>
    <w:rPr>
      <w:b/>
      <w:bCs/>
    </w:rPr>
  </w:style>
  <w:style w:type="character" w:styleId="Emphasis">
    <w:name w:val="Emphasis"/>
    <w:basedOn w:val="DefaultParagraphFont"/>
    <w:uiPriority w:val="20"/>
    <w:qFormat/>
    <w:rsid w:val="000323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417774">
      <w:bodyDiv w:val="1"/>
      <w:marLeft w:val="0"/>
      <w:marRight w:val="0"/>
      <w:marTop w:val="0"/>
      <w:marBottom w:val="0"/>
      <w:divBdr>
        <w:top w:val="none" w:sz="0" w:space="0" w:color="auto"/>
        <w:left w:val="none" w:sz="0" w:space="0" w:color="auto"/>
        <w:bottom w:val="none" w:sz="0" w:space="0" w:color="auto"/>
        <w:right w:val="none" w:sz="0" w:space="0" w:color="auto"/>
      </w:divBdr>
    </w:div>
    <w:div w:id="1476603848">
      <w:bodyDiv w:val="1"/>
      <w:marLeft w:val="0"/>
      <w:marRight w:val="0"/>
      <w:marTop w:val="0"/>
      <w:marBottom w:val="0"/>
      <w:divBdr>
        <w:top w:val="none" w:sz="0" w:space="0" w:color="auto"/>
        <w:left w:val="none" w:sz="0" w:space="0" w:color="auto"/>
        <w:bottom w:val="none" w:sz="0" w:space="0" w:color="auto"/>
        <w:right w:val="none" w:sz="0" w:space="0" w:color="auto"/>
      </w:divBdr>
      <w:divsChild>
        <w:div w:id="776632319">
          <w:marLeft w:val="0"/>
          <w:marRight w:val="0"/>
          <w:marTop w:val="240"/>
          <w:marBottom w:val="0"/>
          <w:divBdr>
            <w:top w:val="none" w:sz="0" w:space="0" w:color="auto"/>
            <w:left w:val="none" w:sz="0" w:space="0" w:color="auto"/>
            <w:bottom w:val="none" w:sz="0" w:space="0" w:color="auto"/>
            <w:right w:val="none" w:sz="0" w:space="0" w:color="auto"/>
          </w:divBdr>
        </w:div>
        <w:div w:id="687946589">
          <w:marLeft w:val="0"/>
          <w:marRight w:val="0"/>
          <w:marTop w:val="240"/>
          <w:marBottom w:val="0"/>
          <w:divBdr>
            <w:top w:val="none" w:sz="0" w:space="0" w:color="auto"/>
            <w:left w:val="none" w:sz="0" w:space="0" w:color="auto"/>
            <w:bottom w:val="none" w:sz="0" w:space="0" w:color="auto"/>
            <w:right w:val="none" w:sz="0" w:space="0" w:color="auto"/>
          </w:divBdr>
        </w:div>
        <w:div w:id="2080008030">
          <w:marLeft w:val="425"/>
          <w:marRight w:val="0"/>
          <w:marTop w:val="240"/>
          <w:marBottom w:val="0"/>
          <w:divBdr>
            <w:top w:val="none" w:sz="0" w:space="0" w:color="auto"/>
            <w:left w:val="none" w:sz="0" w:space="0" w:color="auto"/>
            <w:bottom w:val="none" w:sz="0" w:space="0" w:color="auto"/>
            <w:right w:val="none" w:sz="0" w:space="0" w:color="auto"/>
          </w:divBdr>
        </w:div>
        <w:div w:id="898126376">
          <w:marLeft w:val="425"/>
          <w:marRight w:val="0"/>
          <w:marTop w:val="120"/>
          <w:marBottom w:val="0"/>
          <w:divBdr>
            <w:top w:val="none" w:sz="0" w:space="0" w:color="auto"/>
            <w:left w:val="none" w:sz="0" w:space="0" w:color="auto"/>
            <w:bottom w:val="none" w:sz="0" w:space="0" w:color="auto"/>
            <w:right w:val="none" w:sz="0" w:space="0" w:color="auto"/>
          </w:divBdr>
        </w:div>
        <w:div w:id="1575361689">
          <w:marLeft w:val="425"/>
          <w:marRight w:val="0"/>
          <w:marTop w:val="120"/>
          <w:marBottom w:val="0"/>
          <w:divBdr>
            <w:top w:val="none" w:sz="0" w:space="0" w:color="auto"/>
            <w:left w:val="none" w:sz="0" w:space="0" w:color="auto"/>
            <w:bottom w:val="none" w:sz="0" w:space="0" w:color="auto"/>
            <w:right w:val="none" w:sz="0" w:space="0" w:color="auto"/>
          </w:divBdr>
        </w:div>
        <w:div w:id="890730720">
          <w:marLeft w:val="425"/>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1494</Words>
  <Characters>853</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initav</dc:creator>
  <cp:lastModifiedBy>Velga Licite</cp:lastModifiedBy>
  <cp:revision>2</cp:revision>
  <dcterms:created xsi:type="dcterms:W3CDTF">2014-12-11T11:04:00Z</dcterms:created>
  <dcterms:modified xsi:type="dcterms:W3CDTF">2014-12-11T11:04:00Z</dcterms:modified>
</cp:coreProperties>
</file>