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2193BB" w14:textId="77777777" w:rsidR="00E51B46" w:rsidRPr="00C9667F" w:rsidRDefault="00E51B46" w:rsidP="00E51B46">
      <w:pPr>
        <w:ind w:left="180"/>
        <w:jc w:val="right"/>
        <w:rPr>
          <w:b/>
          <w:caps/>
        </w:rPr>
      </w:pPr>
      <w:r w:rsidRPr="00C9667F">
        <w:rPr>
          <w:b/>
          <w:caps/>
        </w:rPr>
        <w:t>Apstiprināts</w:t>
      </w:r>
    </w:p>
    <w:p w14:paraId="592D39CF" w14:textId="77777777" w:rsidR="00E51B46" w:rsidRPr="00C9667F" w:rsidRDefault="00E51B46" w:rsidP="00E51B46">
      <w:pPr>
        <w:jc w:val="right"/>
      </w:pPr>
      <w:r w:rsidRPr="00C9667F">
        <w:t>Latviešu valodas aģentūras</w:t>
      </w:r>
    </w:p>
    <w:p w14:paraId="370FA1FA" w14:textId="77777777" w:rsidR="00E51B46" w:rsidRPr="00C9667F" w:rsidRDefault="00915395" w:rsidP="00E51B46">
      <w:pPr>
        <w:jc w:val="right"/>
      </w:pPr>
      <w:r>
        <w:t>I</w:t>
      </w:r>
      <w:r w:rsidR="00E51B46" w:rsidRPr="00C9667F">
        <w:t>epirkumu komisijas lēmumu</w:t>
      </w:r>
    </w:p>
    <w:p w14:paraId="6DC5BD3F" w14:textId="77777777" w:rsidR="00E51B46" w:rsidRPr="00C9667F" w:rsidRDefault="00E51B46" w:rsidP="00E51B46">
      <w:pPr>
        <w:pStyle w:val="Heading5"/>
        <w:spacing w:before="0" w:after="0"/>
        <w:jc w:val="right"/>
        <w:rPr>
          <w:b w:val="0"/>
          <w:bCs w:val="0"/>
          <w:i w:val="0"/>
          <w:iCs w:val="0"/>
          <w:sz w:val="24"/>
          <w:szCs w:val="24"/>
        </w:rPr>
      </w:pPr>
      <w:r w:rsidRPr="00C9667F">
        <w:rPr>
          <w:b w:val="0"/>
          <w:bCs w:val="0"/>
          <w:i w:val="0"/>
          <w:iCs w:val="0"/>
          <w:sz w:val="24"/>
          <w:szCs w:val="24"/>
        </w:rPr>
        <w:t xml:space="preserve">Rīgā, </w:t>
      </w:r>
      <w:r w:rsidRPr="00C9667F">
        <w:rPr>
          <w:bCs w:val="0"/>
          <w:i w:val="0"/>
          <w:iCs w:val="0"/>
          <w:sz w:val="24"/>
          <w:szCs w:val="24"/>
        </w:rPr>
        <w:t xml:space="preserve">2016. gada </w:t>
      </w:r>
      <w:r w:rsidR="00DC4D39">
        <w:rPr>
          <w:bCs w:val="0"/>
          <w:i w:val="0"/>
          <w:iCs w:val="0"/>
          <w:sz w:val="24"/>
          <w:szCs w:val="24"/>
        </w:rPr>
        <w:t>__</w:t>
      </w:r>
      <w:r w:rsidRPr="00C9667F">
        <w:rPr>
          <w:bCs w:val="0"/>
          <w:i w:val="0"/>
          <w:iCs w:val="0"/>
          <w:sz w:val="24"/>
          <w:szCs w:val="24"/>
        </w:rPr>
        <w:t xml:space="preserve">. </w:t>
      </w:r>
      <w:r w:rsidR="00DC4D39">
        <w:rPr>
          <w:bCs w:val="0"/>
          <w:i w:val="0"/>
          <w:iCs w:val="0"/>
          <w:sz w:val="24"/>
          <w:szCs w:val="24"/>
        </w:rPr>
        <w:t>jūnijā</w:t>
      </w:r>
    </w:p>
    <w:p w14:paraId="55FA1A63" w14:textId="77777777" w:rsidR="00E51B46" w:rsidRPr="00C9667F" w:rsidRDefault="00E51B46" w:rsidP="00E51B46">
      <w:pPr>
        <w:pStyle w:val="Heading5"/>
        <w:spacing w:before="0" w:after="0"/>
        <w:jc w:val="center"/>
        <w:rPr>
          <w:b w:val="0"/>
          <w:i w:val="0"/>
          <w:sz w:val="24"/>
          <w:szCs w:val="24"/>
        </w:rPr>
      </w:pPr>
    </w:p>
    <w:p w14:paraId="76D33595" w14:textId="77777777" w:rsidR="00E51B46" w:rsidRPr="00C9667F" w:rsidRDefault="00E51B46" w:rsidP="00E51B46"/>
    <w:p w14:paraId="1FBB8B5E" w14:textId="77777777" w:rsidR="00E51B46" w:rsidRPr="00C9667F" w:rsidRDefault="00C6056E" w:rsidP="00E51B46">
      <w:pPr>
        <w:shd w:val="clear" w:color="auto" w:fill="FFFFFF"/>
        <w:autoSpaceDE w:val="0"/>
        <w:spacing w:before="120"/>
        <w:jc w:val="center"/>
        <w:rPr>
          <w:b/>
        </w:rPr>
      </w:pPr>
      <w:r>
        <w:rPr>
          <w:noProof/>
          <w:lang w:eastAsia="lv-LV"/>
        </w:rPr>
        <w:drawing>
          <wp:inline distT="0" distB="0" distL="0" distR="0" wp14:anchorId="5656FC65" wp14:editId="621D8F0C">
            <wp:extent cx="3837305" cy="1644015"/>
            <wp:effectExtent l="19050" t="0" r="0" b="0"/>
            <wp:docPr id="1" name="Picture 1" descr="vienkarss_pilnkrasu_rgb_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pilnkrasu_rgb_h_40"/>
                    <pic:cNvPicPr>
                      <a:picLocks noChangeAspect="1" noChangeArrowheads="1"/>
                    </pic:cNvPicPr>
                  </pic:nvPicPr>
                  <pic:blipFill>
                    <a:blip r:embed="rId8" cstate="print"/>
                    <a:srcRect/>
                    <a:stretch>
                      <a:fillRect/>
                    </a:stretch>
                  </pic:blipFill>
                  <pic:spPr bwMode="auto">
                    <a:xfrm>
                      <a:off x="0" y="0"/>
                      <a:ext cx="3837305" cy="1644015"/>
                    </a:xfrm>
                    <a:prstGeom prst="rect">
                      <a:avLst/>
                    </a:prstGeom>
                    <a:noFill/>
                    <a:ln w="9525">
                      <a:noFill/>
                      <a:miter lim="800000"/>
                      <a:headEnd/>
                      <a:tailEnd/>
                    </a:ln>
                  </pic:spPr>
                </pic:pic>
              </a:graphicData>
            </a:graphic>
          </wp:inline>
        </w:drawing>
      </w:r>
    </w:p>
    <w:p w14:paraId="78DE60E6" w14:textId="77777777" w:rsidR="00E51B46" w:rsidRPr="00C9667F" w:rsidRDefault="00E51B46" w:rsidP="00E51B46">
      <w:pPr>
        <w:pStyle w:val="Header"/>
        <w:ind w:left="-993"/>
        <w:jc w:val="right"/>
      </w:pPr>
    </w:p>
    <w:p w14:paraId="063849E6" w14:textId="77777777" w:rsidR="00E51B46" w:rsidRPr="00C9667F" w:rsidRDefault="00E51B46" w:rsidP="00E51B46">
      <w:pPr>
        <w:pStyle w:val="Heading5"/>
        <w:tabs>
          <w:tab w:val="clear" w:pos="1008"/>
        </w:tabs>
        <w:spacing w:before="0" w:after="120"/>
        <w:ind w:left="0" w:firstLine="0"/>
        <w:jc w:val="center"/>
        <w:rPr>
          <w:b w:val="0"/>
          <w:i w:val="0"/>
          <w:sz w:val="24"/>
          <w:szCs w:val="24"/>
        </w:rPr>
      </w:pPr>
    </w:p>
    <w:p w14:paraId="3877B739" w14:textId="77777777" w:rsidR="00293855" w:rsidRDefault="00293855" w:rsidP="00E51B46">
      <w:pPr>
        <w:shd w:val="clear" w:color="auto" w:fill="FFFFFF"/>
        <w:tabs>
          <w:tab w:val="center" w:pos="4153"/>
          <w:tab w:val="left" w:pos="6675"/>
        </w:tabs>
        <w:autoSpaceDE w:val="0"/>
        <w:jc w:val="center"/>
        <w:rPr>
          <w:b/>
        </w:rPr>
      </w:pPr>
      <w:r>
        <w:rPr>
          <w:b/>
        </w:rPr>
        <w:t>Atklāta konkursa</w:t>
      </w:r>
    </w:p>
    <w:p w14:paraId="63BCE829" w14:textId="77777777" w:rsidR="00915395" w:rsidRDefault="00DB4A99" w:rsidP="00E51B46">
      <w:pPr>
        <w:shd w:val="clear" w:color="auto" w:fill="FFFFFF"/>
        <w:tabs>
          <w:tab w:val="center" w:pos="4153"/>
          <w:tab w:val="left" w:pos="6675"/>
        </w:tabs>
        <w:autoSpaceDE w:val="0"/>
        <w:jc w:val="center"/>
        <w:rPr>
          <w:b/>
        </w:rPr>
      </w:pPr>
      <w:r>
        <w:rPr>
          <w:b/>
        </w:rPr>
        <w:t>“</w:t>
      </w:r>
      <w:r w:rsidR="00DC4D39" w:rsidRPr="00925699">
        <w:rPr>
          <w:b/>
        </w:rPr>
        <w:t xml:space="preserve">Lietotnes </w:t>
      </w:r>
      <w:r w:rsidR="00915395">
        <w:rPr>
          <w:b/>
        </w:rPr>
        <w:t>„</w:t>
      </w:r>
      <w:r w:rsidR="00DC4D39" w:rsidRPr="00925699">
        <w:rPr>
          <w:b/>
        </w:rPr>
        <w:t xml:space="preserve">Latviešu valoda: elektroniska rokasgrāmata. </w:t>
      </w:r>
    </w:p>
    <w:p w14:paraId="612360A8" w14:textId="77777777" w:rsidR="00915395" w:rsidRDefault="00DC4D39" w:rsidP="00E51B46">
      <w:pPr>
        <w:shd w:val="clear" w:color="auto" w:fill="FFFFFF"/>
        <w:tabs>
          <w:tab w:val="center" w:pos="4153"/>
          <w:tab w:val="left" w:pos="6675"/>
        </w:tabs>
        <w:autoSpaceDE w:val="0"/>
        <w:jc w:val="center"/>
        <w:rPr>
          <w:b/>
        </w:rPr>
      </w:pPr>
      <w:r w:rsidRPr="00925699">
        <w:rPr>
          <w:b/>
        </w:rPr>
        <w:t xml:space="preserve">Pamatskolas un vidusskolas skolēnam un valodas lietotājam” </w:t>
      </w:r>
    </w:p>
    <w:p w14:paraId="253FFF39" w14:textId="77777777" w:rsidR="00E51B46" w:rsidRDefault="00DC4D39" w:rsidP="00E51B46">
      <w:pPr>
        <w:shd w:val="clear" w:color="auto" w:fill="FFFFFF"/>
        <w:tabs>
          <w:tab w:val="center" w:pos="4153"/>
          <w:tab w:val="left" w:pos="6675"/>
        </w:tabs>
        <w:autoSpaceDE w:val="0"/>
        <w:jc w:val="center"/>
        <w:rPr>
          <w:b/>
        </w:rPr>
      </w:pPr>
      <w:r w:rsidRPr="00925699">
        <w:rPr>
          <w:b/>
        </w:rPr>
        <w:t>izstrādes pakalpojumi</w:t>
      </w:r>
      <w:r w:rsidR="00E51B46" w:rsidRPr="00925699">
        <w:rPr>
          <w:b/>
        </w:rPr>
        <w:t>”</w:t>
      </w:r>
      <w:r w:rsidR="00DB4A99">
        <w:rPr>
          <w:b/>
        </w:rPr>
        <w:t>”</w:t>
      </w:r>
    </w:p>
    <w:p w14:paraId="232F00A8" w14:textId="77777777" w:rsidR="00915395" w:rsidRPr="00925699" w:rsidRDefault="00915395" w:rsidP="00E51B46">
      <w:pPr>
        <w:shd w:val="clear" w:color="auto" w:fill="FFFFFF"/>
        <w:tabs>
          <w:tab w:val="center" w:pos="4153"/>
          <w:tab w:val="left" w:pos="6675"/>
        </w:tabs>
        <w:autoSpaceDE w:val="0"/>
        <w:jc w:val="center"/>
        <w:rPr>
          <w:b/>
        </w:rPr>
      </w:pPr>
    </w:p>
    <w:p w14:paraId="5D38E36E" w14:textId="77777777" w:rsidR="00E51B46" w:rsidRPr="00C9667F" w:rsidRDefault="00E51B46" w:rsidP="00E51B46">
      <w:pPr>
        <w:shd w:val="clear" w:color="auto" w:fill="FFFFFF"/>
        <w:tabs>
          <w:tab w:val="center" w:pos="4153"/>
          <w:tab w:val="left" w:pos="6675"/>
        </w:tabs>
        <w:autoSpaceDE w:val="0"/>
        <w:jc w:val="center"/>
        <w:rPr>
          <w:bCs/>
        </w:rPr>
      </w:pPr>
      <w:r w:rsidRPr="00C9667F">
        <w:rPr>
          <w:b/>
          <w:bCs/>
        </w:rPr>
        <w:t xml:space="preserve"> </w:t>
      </w:r>
      <w:r w:rsidRPr="00C9667F">
        <w:rPr>
          <w:bCs/>
        </w:rPr>
        <w:t>(iepirkuma Nr. LVA 2016/</w:t>
      </w:r>
      <w:r w:rsidR="00DC4D39">
        <w:rPr>
          <w:bCs/>
        </w:rPr>
        <w:t>15</w:t>
      </w:r>
      <w:r>
        <w:rPr>
          <w:bCs/>
        </w:rPr>
        <w:t>/</w:t>
      </w:r>
      <w:r w:rsidR="00293855">
        <w:rPr>
          <w:bCs/>
        </w:rPr>
        <w:t>AK</w:t>
      </w:r>
      <w:r w:rsidRPr="00C9667F">
        <w:rPr>
          <w:bCs/>
        </w:rPr>
        <w:t xml:space="preserve">) </w:t>
      </w:r>
    </w:p>
    <w:p w14:paraId="6A79C7DA" w14:textId="77777777" w:rsidR="00E51B46" w:rsidRPr="00C9667F" w:rsidRDefault="00E51B46" w:rsidP="00E51B46">
      <w:pPr>
        <w:shd w:val="clear" w:color="auto" w:fill="FFFFFF"/>
        <w:tabs>
          <w:tab w:val="center" w:pos="4153"/>
          <w:tab w:val="left" w:pos="6675"/>
        </w:tabs>
        <w:autoSpaceDE w:val="0"/>
        <w:jc w:val="center"/>
        <w:rPr>
          <w:bCs/>
          <w:color w:val="000000"/>
        </w:rPr>
      </w:pPr>
    </w:p>
    <w:p w14:paraId="5CF4EEAE" w14:textId="77777777" w:rsidR="00E51B46" w:rsidRPr="00C9667F" w:rsidRDefault="00E51B46" w:rsidP="00E51B46">
      <w:pPr>
        <w:shd w:val="clear" w:color="auto" w:fill="FFFFFF"/>
        <w:tabs>
          <w:tab w:val="center" w:pos="4153"/>
          <w:tab w:val="left" w:pos="6675"/>
        </w:tabs>
        <w:autoSpaceDE w:val="0"/>
        <w:jc w:val="center"/>
        <w:rPr>
          <w:b/>
          <w:bCs/>
          <w:color w:val="000000"/>
        </w:rPr>
      </w:pPr>
      <w:smartTag w:uri="schemas-tilde-lv/tildestengine" w:element="veidnes">
        <w:smartTagPr>
          <w:attr w:name="text" w:val="nolikums"/>
          <w:attr w:name="baseform" w:val="nolikums"/>
          <w:attr w:name="id" w:val="-1"/>
        </w:smartTagPr>
        <w:r w:rsidRPr="00C9667F">
          <w:rPr>
            <w:b/>
            <w:bCs/>
            <w:color w:val="000000"/>
          </w:rPr>
          <w:t>NOLIKUMS</w:t>
        </w:r>
      </w:smartTag>
    </w:p>
    <w:p w14:paraId="3B75660C" w14:textId="77777777" w:rsidR="00E51B46" w:rsidRPr="00C9667F" w:rsidRDefault="00E51B46" w:rsidP="00E51B46">
      <w:pPr>
        <w:shd w:val="clear" w:color="auto" w:fill="FFFFFF"/>
        <w:autoSpaceDE w:val="0"/>
        <w:jc w:val="center"/>
        <w:rPr>
          <w:b/>
          <w:bCs/>
          <w:color w:val="000000"/>
        </w:rPr>
      </w:pPr>
    </w:p>
    <w:p w14:paraId="21D8B639" w14:textId="77777777" w:rsidR="00E51B46" w:rsidRPr="00C9667F" w:rsidRDefault="00E51B46" w:rsidP="00E51B46">
      <w:pPr>
        <w:jc w:val="center"/>
        <w:rPr>
          <w:b/>
        </w:rPr>
      </w:pPr>
    </w:p>
    <w:p w14:paraId="11D376B6" w14:textId="77777777" w:rsidR="00E51B46" w:rsidRPr="00C9667F" w:rsidRDefault="00E51B46" w:rsidP="00E51B46">
      <w:pPr>
        <w:jc w:val="center"/>
        <w:rPr>
          <w:b/>
        </w:rPr>
      </w:pPr>
    </w:p>
    <w:p w14:paraId="787DDAF6" w14:textId="77777777" w:rsidR="00E51B46" w:rsidRPr="00C9667F" w:rsidRDefault="00E51B46" w:rsidP="00E51B46">
      <w:pPr>
        <w:rPr>
          <w:bCs/>
          <w:caps/>
        </w:rPr>
      </w:pPr>
    </w:p>
    <w:p w14:paraId="0F460E13" w14:textId="77777777" w:rsidR="00E51B46" w:rsidRPr="00C9667F" w:rsidRDefault="00E51B46" w:rsidP="00E51B46">
      <w:pPr>
        <w:pStyle w:val="Heading9"/>
        <w:rPr>
          <w:sz w:val="24"/>
          <w:szCs w:val="24"/>
        </w:rPr>
      </w:pPr>
    </w:p>
    <w:p w14:paraId="0D96A860" w14:textId="77777777" w:rsidR="00E51B46" w:rsidRPr="00C9667F" w:rsidRDefault="00E51B46" w:rsidP="00E51B46">
      <w:pPr>
        <w:pStyle w:val="Heading9"/>
        <w:rPr>
          <w:sz w:val="24"/>
          <w:szCs w:val="24"/>
        </w:rPr>
      </w:pPr>
    </w:p>
    <w:p w14:paraId="67C62A90" w14:textId="77777777" w:rsidR="00E51B46" w:rsidRPr="00C9667F" w:rsidRDefault="00E51B46" w:rsidP="00E51B46">
      <w:pPr>
        <w:pStyle w:val="Heading9"/>
        <w:rPr>
          <w:sz w:val="24"/>
          <w:szCs w:val="24"/>
        </w:rPr>
      </w:pPr>
    </w:p>
    <w:p w14:paraId="385BBF4A" w14:textId="77777777" w:rsidR="00E51B46" w:rsidRPr="00C9667F" w:rsidRDefault="00E51B46" w:rsidP="00E51B46">
      <w:pPr>
        <w:rPr>
          <w:bCs/>
          <w:caps/>
        </w:rPr>
      </w:pPr>
    </w:p>
    <w:p w14:paraId="32C63FB8" w14:textId="77777777" w:rsidR="00E51B46" w:rsidRPr="00E844DD" w:rsidRDefault="00E51B46" w:rsidP="00E51B46">
      <w:pPr>
        <w:rPr>
          <w:bCs/>
          <w:caps/>
        </w:rPr>
      </w:pPr>
    </w:p>
    <w:p w14:paraId="7A873468" w14:textId="77777777" w:rsidR="00E51B46" w:rsidRPr="00E844DD" w:rsidRDefault="00E51B46" w:rsidP="00E51B46">
      <w:pPr>
        <w:rPr>
          <w:bCs/>
          <w:caps/>
        </w:rPr>
      </w:pPr>
    </w:p>
    <w:p w14:paraId="2FF26D52" w14:textId="77777777" w:rsidR="00E51B46" w:rsidRPr="00E844DD" w:rsidRDefault="00E51B46" w:rsidP="00E51B46">
      <w:pPr>
        <w:pStyle w:val="Heading9"/>
        <w:rPr>
          <w:rFonts w:ascii="Times New Roman" w:hAnsi="Times New Roman"/>
          <w:b/>
          <w:bCs/>
          <w:sz w:val="24"/>
          <w:szCs w:val="24"/>
        </w:rPr>
      </w:pPr>
    </w:p>
    <w:p w14:paraId="0258C03B" w14:textId="77777777" w:rsidR="00E51B46" w:rsidRPr="00E844DD" w:rsidRDefault="00E51B46" w:rsidP="00E51B46">
      <w:pPr>
        <w:pStyle w:val="Heading9"/>
        <w:rPr>
          <w:rFonts w:ascii="Times New Roman" w:hAnsi="Times New Roman"/>
          <w:b/>
          <w:bCs/>
          <w:sz w:val="24"/>
          <w:szCs w:val="24"/>
        </w:rPr>
      </w:pPr>
    </w:p>
    <w:p w14:paraId="21D337F4" w14:textId="77777777" w:rsidR="00E51B46" w:rsidRPr="00E844DD" w:rsidRDefault="00E51B46" w:rsidP="00E51B46">
      <w:pPr>
        <w:pStyle w:val="Heading9"/>
        <w:rPr>
          <w:rFonts w:ascii="Times New Roman" w:hAnsi="Times New Roman"/>
          <w:b/>
          <w:bCs/>
          <w:sz w:val="24"/>
          <w:szCs w:val="24"/>
        </w:rPr>
      </w:pPr>
    </w:p>
    <w:p w14:paraId="3F165F0A" w14:textId="77777777" w:rsidR="00E51B46" w:rsidRPr="00E844DD" w:rsidRDefault="00E51B46" w:rsidP="00E51B46">
      <w:pPr>
        <w:pStyle w:val="Heading9"/>
        <w:rPr>
          <w:rFonts w:ascii="Times New Roman" w:hAnsi="Times New Roman"/>
          <w:b/>
          <w:bCs/>
          <w:sz w:val="24"/>
          <w:szCs w:val="24"/>
        </w:rPr>
      </w:pPr>
    </w:p>
    <w:p w14:paraId="5848D37B" w14:textId="77777777" w:rsidR="00E51B46" w:rsidRPr="00E844DD" w:rsidRDefault="00E51B46" w:rsidP="00E844DD">
      <w:pPr>
        <w:pStyle w:val="Heading9"/>
        <w:jc w:val="center"/>
        <w:rPr>
          <w:rFonts w:ascii="Times New Roman" w:hAnsi="Times New Roman"/>
          <w:b/>
          <w:bCs/>
          <w:sz w:val="24"/>
          <w:szCs w:val="24"/>
        </w:rPr>
        <w:sectPr w:rsidR="00E51B46" w:rsidRPr="00E844DD">
          <w:footerReference w:type="even" r:id="rId9"/>
          <w:pgSz w:w="11905" w:h="16837"/>
          <w:pgMar w:top="1070" w:right="1021" w:bottom="1070" w:left="1304" w:header="720" w:footer="720" w:gutter="0"/>
          <w:pgNumType w:start="1"/>
          <w:cols w:space="720"/>
          <w:docGrid w:linePitch="360"/>
        </w:sectPr>
      </w:pPr>
      <w:r w:rsidRPr="00E844DD">
        <w:rPr>
          <w:rFonts w:ascii="Times New Roman" w:hAnsi="Times New Roman"/>
          <w:b/>
          <w:bCs/>
          <w:sz w:val="24"/>
          <w:szCs w:val="24"/>
        </w:rPr>
        <w:t>Rīga 2016</w:t>
      </w:r>
    </w:p>
    <w:p w14:paraId="7CE5EF25" w14:textId="77777777" w:rsidR="009A28DF" w:rsidRPr="00E003D8" w:rsidRDefault="009A28DF" w:rsidP="002B67B9">
      <w:pPr>
        <w:pStyle w:val="BodyText"/>
        <w:numPr>
          <w:ilvl w:val="0"/>
          <w:numId w:val="2"/>
        </w:numPr>
        <w:shd w:val="clear" w:color="auto" w:fill="FFFFFF"/>
        <w:tabs>
          <w:tab w:val="clear" w:pos="720"/>
        </w:tabs>
        <w:autoSpaceDE w:val="0"/>
        <w:spacing w:before="120" w:after="0"/>
        <w:ind w:left="426" w:hanging="426"/>
        <w:jc w:val="both"/>
      </w:pPr>
      <w:r w:rsidRPr="00E003D8">
        <w:rPr>
          <w:b/>
        </w:rPr>
        <w:lastRenderedPageBreak/>
        <w:t>Pasūtītājs</w:t>
      </w:r>
    </w:p>
    <w:p w14:paraId="1C145A00" w14:textId="77777777" w:rsidR="009A28DF" w:rsidRPr="00E003D8" w:rsidRDefault="009A28DF" w:rsidP="00E211D5">
      <w:pPr>
        <w:spacing w:before="120"/>
        <w:jc w:val="both"/>
        <w:rPr>
          <w:b/>
        </w:rPr>
      </w:pPr>
      <w:r w:rsidRPr="00E003D8">
        <w:tab/>
        <w:t>Latviešu valodas aģentūra (</w:t>
      </w:r>
      <w:r w:rsidRPr="00E003D8">
        <w:rPr>
          <w:iCs/>
        </w:rPr>
        <w:t xml:space="preserve">turpmāk – </w:t>
      </w:r>
      <w:r w:rsidRPr="00E003D8">
        <w:t>LVA)</w:t>
      </w:r>
    </w:p>
    <w:p w14:paraId="53CD79B5" w14:textId="77777777" w:rsidR="009A28DF" w:rsidRPr="00E003D8" w:rsidRDefault="009A28DF" w:rsidP="00E211D5">
      <w:pPr>
        <w:pStyle w:val="BodyText"/>
        <w:shd w:val="clear" w:color="auto" w:fill="FFFFFF"/>
        <w:autoSpaceDE w:val="0"/>
        <w:autoSpaceDN w:val="0"/>
        <w:adjustRightInd w:val="0"/>
        <w:spacing w:after="0"/>
        <w:jc w:val="both"/>
      </w:pPr>
      <w:r w:rsidRPr="00E003D8">
        <w:tab/>
        <w:t>Vienotais reģistrācijas Nr. 90001821538</w:t>
      </w:r>
    </w:p>
    <w:p w14:paraId="0CC2E814" w14:textId="77777777" w:rsidR="009A28DF" w:rsidRPr="00E003D8" w:rsidRDefault="009A28DF" w:rsidP="00E211D5">
      <w:pPr>
        <w:pStyle w:val="BodyText"/>
        <w:shd w:val="clear" w:color="auto" w:fill="FFFFFF"/>
        <w:autoSpaceDE w:val="0"/>
        <w:autoSpaceDN w:val="0"/>
        <w:adjustRightInd w:val="0"/>
        <w:spacing w:after="0"/>
        <w:jc w:val="both"/>
      </w:pPr>
      <w:r w:rsidRPr="00E003D8">
        <w:tab/>
        <w:t>Juridiskā adrese: Lāčplēša iela 35-5, Rīga, LV-1011</w:t>
      </w:r>
    </w:p>
    <w:p w14:paraId="2C4DFA25" w14:textId="77777777" w:rsidR="009A28DF" w:rsidRPr="00E003D8" w:rsidRDefault="009A28DF" w:rsidP="00E211D5">
      <w:pPr>
        <w:pStyle w:val="BodyText"/>
        <w:shd w:val="clear" w:color="auto" w:fill="FFFFFF"/>
        <w:autoSpaceDE w:val="0"/>
        <w:autoSpaceDN w:val="0"/>
        <w:adjustRightInd w:val="0"/>
        <w:spacing w:after="0"/>
        <w:jc w:val="both"/>
      </w:pPr>
      <w:r w:rsidRPr="00E003D8">
        <w:tab/>
        <w:t xml:space="preserve">Tālrunis: </w:t>
      </w:r>
      <w:r w:rsidRPr="00E003D8">
        <w:rPr>
          <w:bCs/>
        </w:rPr>
        <w:t xml:space="preserve">67201680 </w:t>
      </w:r>
    </w:p>
    <w:p w14:paraId="46821DBB" w14:textId="77777777" w:rsidR="009A28DF" w:rsidRPr="00E003D8" w:rsidRDefault="009A28DF" w:rsidP="00E211D5">
      <w:pPr>
        <w:pStyle w:val="BodyText"/>
        <w:shd w:val="clear" w:color="auto" w:fill="FFFFFF"/>
        <w:autoSpaceDE w:val="0"/>
        <w:autoSpaceDN w:val="0"/>
        <w:adjustRightInd w:val="0"/>
        <w:spacing w:after="0"/>
        <w:jc w:val="both"/>
      </w:pPr>
      <w:r w:rsidRPr="00E003D8">
        <w:tab/>
      </w:r>
      <w:smartTag w:uri="schemas-tilde-lv/tildestengine" w:element="veidnes">
        <w:smartTagPr>
          <w:attr w:name="id" w:val="-1"/>
          <w:attr w:name="baseform" w:val="Fakss"/>
          <w:attr w:name="text" w:val="Fakss"/>
        </w:smartTagPr>
        <w:r w:rsidRPr="00E003D8">
          <w:t>Fakss</w:t>
        </w:r>
      </w:smartTag>
      <w:r w:rsidRPr="00E003D8">
        <w:t>: 67201683</w:t>
      </w:r>
    </w:p>
    <w:p w14:paraId="08BB62EF" w14:textId="77777777" w:rsidR="009A28DF" w:rsidRPr="00E003D8" w:rsidRDefault="00145975" w:rsidP="00E211D5">
      <w:pPr>
        <w:pStyle w:val="BodyText"/>
        <w:shd w:val="clear" w:color="auto" w:fill="FFFFFF"/>
        <w:autoSpaceDE w:val="0"/>
        <w:autoSpaceDN w:val="0"/>
        <w:adjustRightInd w:val="0"/>
        <w:spacing w:after="0"/>
        <w:jc w:val="both"/>
      </w:pPr>
      <w:r w:rsidRPr="00E003D8">
        <w:tab/>
        <w:t>E-pasts</w:t>
      </w:r>
      <w:r w:rsidR="009A28DF" w:rsidRPr="00E003D8">
        <w:t xml:space="preserve">: </w:t>
      </w:r>
      <w:hyperlink r:id="rId10" w:history="1">
        <w:r w:rsidR="009A28DF" w:rsidRPr="00E003D8">
          <w:rPr>
            <w:rStyle w:val="Hyperlink"/>
          </w:rPr>
          <w:t>agentura@valoda.lv</w:t>
        </w:r>
      </w:hyperlink>
    </w:p>
    <w:p w14:paraId="17CF0FB1" w14:textId="77777777" w:rsidR="009A28DF" w:rsidRPr="00E003D8" w:rsidRDefault="009A28DF" w:rsidP="00E211D5">
      <w:pPr>
        <w:numPr>
          <w:ilvl w:val="0"/>
          <w:numId w:val="2"/>
        </w:numPr>
        <w:shd w:val="clear" w:color="auto" w:fill="FFFFFF"/>
        <w:tabs>
          <w:tab w:val="clear" w:pos="720"/>
        </w:tabs>
        <w:autoSpaceDE w:val="0"/>
        <w:spacing w:before="120"/>
        <w:ind w:left="0" w:firstLine="0"/>
        <w:jc w:val="both"/>
        <w:rPr>
          <w:b/>
        </w:rPr>
      </w:pPr>
      <w:r w:rsidRPr="00E003D8">
        <w:rPr>
          <w:b/>
        </w:rPr>
        <w:t>Iepirkuma komisija</w:t>
      </w:r>
    </w:p>
    <w:p w14:paraId="7D99BADC" w14:textId="77777777" w:rsidR="009A28DF" w:rsidRPr="00E003D8" w:rsidRDefault="009A28DF" w:rsidP="00E211D5">
      <w:pPr>
        <w:shd w:val="clear" w:color="auto" w:fill="FFFFFF"/>
        <w:autoSpaceDE w:val="0"/>
        <w:spacing w:before="120"/>
        <w:jc w:val="both"/>
        <w:rPr>
          <w:b/>
        </w:rPr>
      </w:pPr>
      <w:r w:rsidRPr="00E003D8">
        <w:t xml:space="preserve">Iepirkuma procedūru veic ar Latviešu valodas aģentūras 2011. gada 05. augusta rīkojumu Nr. 1.1.7/25 izveidota </w:t>
      </w:r>
      <w:r w:rsidR="00915395">
        <w:t>I</w:t>
      </w:r>
      <w:r w:rsidRPr="00E003D8">
        <w:t>epirkum</w:t>
      </w:r>
      <w:r w:rsidR="00915395">
        <w:t>u</w:t>
      </w:r>
      <w:r w:rsidRPr="00E003D8">
        <w:t xml:space="preserve"> komisija (turpmāk – Komisija).</w:t>
      </w:r>
      <w:r w:rsidRPr="00E003D8">
        <w:tab/>
      </w:r>
    </w:p>
    <w:p w14:paraId="0DA287A8" w14:textId="77777777" w:rsidR="009A28DF" w:rsidRPr="00E003D8" w:rsidRDefault="009A28DF" w:rsidP="00E211D5">
      <w:pPr>
        <w:numPr>
          <w:ilvl w:val="0"/>
          <w:numId w:val="2"/>
        </w:numPr>
        <w:tabs>
          <w:tab w:val="clear" w:pos="720"/>
        </w:tabs>
        <w:spacing w:before="120"/>
        <w:ind w:left="0" w:firstLine="0"/>
        <w:jc w:val="both"/>
      </w:pPr>
      <w:r w:rsidRPr="00E003D8">
        <w:rPr>
          <w:b/>
        </w:rPr>
        <w:t xml:space="preserve">Iepirkuma procedūras izvēles pamatojums </w:t>
      </w:r>
    </w:p>
    <w:p w14:paraId="2F3AE3B7" w14:textId="77777777" w:rsidR="009A28DF" w:rsidRPr="00E003D8" w:rsidRDefault="009A28DF" w:rsidP="00E211D5">
      <w:pPr>
        <w:spacing w:before="120"/>
        <w:jc w:val="both"/>
      </w:pPr>
      <w:r w:rsidRPr="00E003D8">
        <w:t xml:space="preserve">Iepirkums tiek organizēts atbilstoši Publisko iepirkumu likuma 8. panta </w:t>
      </w:r>
      <w:r w:rsidR="00293855">
        <w:t>pirmās daļas 1)</w:t>
      </w:r>
      <w:r w:rsidR="00915395">
        <w:t> </w:t>
      </w:r>
      <w:r w:rsidR="00293855">
        <w:t>apakšpunktam – Atklāts konkurss</w:t>
      </w:r>
      <w:r w:rsidRPr="00E003D8">
        <w:t>.</w:t>
      </w:r>
    </w:p>
    <w:p w14:paraId="013EB95A" w14:textId="77777777" w:rsidR="009A28DF" w:rsidRPr="00E003D8" w:rsidRDefault="009A28DF" w:rsidP="00E211D5">
      <w:pPr>
        <w:numPr>
          <w:ilvl w:val="0"/>
          <w:numId w:val="2"/>
        </w:numPr>
        <w:tabs>
          <w:tab w:val="clear" w:pos="720"/>
        </w:tabs>
        <w:spacing w:before="120"/>
        <w:ind w:left="0" w:firstLine="0"/>
        <w:jc w:val="both"/>
      </w:pPr>
      <w:r w:rsidRPr="00E003D8">
        <w:rPr>
          <w:b/>
        </w:rPr>
        <w:t>Iepirkuma priekšmets</w:t>
      </w:r>
    </w:p>
    <w:p w14:paraId="5E596B50" w14:textId="77777777" w:rsidR="009A28DF" w:rsidRPr="00F674E7" w:rsidRDefault="00DC4D39" w:rsidP="00E211D5">
      <w:pPr>
        <w:spacing w:before="120"/>
        <w:jc w:val="both"/>
      </w:pPr>
      <w:r>
        <w:t xml:space="preserve">Lietotnes </w:t>
      </w:r>
      <w:r w:rsidR="00915395">
        <w:t>„</w:t>
      </w:r>
      <w:r w:rsidRPr="001414EC">
        <w:t>Latviešu valoda: elektroniska rokasgrāmata</w:t>
      </w:r>
      <w:r>
        <w:t xml:space="preserve">. </w:t>
      </w:r>
      <w:r w:rsidRPr="001414EC">
        <w:t>Pamatskolas un vidusskolas skolēnam un valodas lietotājam</w:t>
      </w:r>
      <w:r>
        <w:t>” izstrādes pakalpojumi</w:t>
      </w:r>
      <w:r w:rsidR="009A28DF" w:rsidRPr="00E003D8">
        <w:rPr>
          <w:rStyle w:val="c3"/>
          <w:bCs/>
        </w:rPr>
        <w:t xml:space="preserve"> </w:t>
      </w:r>
      <w:r w:rsidR="00645C88">
        <w:rPr>
          <w:rStyle w:val="c3"/>
          <w:bCs/>
        </w:rPr>
        <w:t xml:space="preserve">saskaņā </w:t>
      </w:r>
      <w:r w:rsidR="009A28DF" w:rsidRPr="00E003D8">
        <w:rPr>
          <w:rStyle w:val="c3"/>
          <w:bCs/>
        </w:rPr>
        <w:t>ar Tehnisko specifikāciju</w:t>
      </w:r>
      <w:r w:rsidR="009A28DF" w:rsidRPr="00E003D8">
        <w:rPr>
          <w:rStyle w:val="c3"/>
          <w:b/>
          <w:bCs/>
        </w:rPr>
        <w:t xml:space="preserve"> </w:t>
      </w:r>
      <w:r w:rsidR="009A28DF" w:rsidRPr="00E003D8">
        <w:t xml:space="preserve">(nolikuma 1. pielikums). </w:t>
      </w:r>
      <w:r w:rsidR="009A28DF" w:rsidRPr="00E003D8">
        <w:rPr>
          <w:color w:val="000000"/>
        </w:rPr>
        <w:t xml:space="preserve">CPV kods: </w:t>
      </w:r>
      <w:r w:rsidR="00F674E7" w:rsidRPr="00F674E7">
        <w:t>72260000-5</w:t>
      </w:r>
      <w:r w:rsidR="00F674E7">
        <w:t>.</w:t>
      </w:r>
    </w:p>
    <w:p w14:paraId="2776D00E" w14:textId="77777777" w:rsidR="009A28DF" w:rsidRPr="00E003D8" w:rsidRDefault="009A28DF" w:rsidP="00E211D5">
      <w:pPr>
        <w:numPr>
          <w:ilvl w:val="0"/>
          <w:numId w:val="2"/>
        </w:numPr>
        <w:tabs>
          <w:tab w:val="clear" w:pos="720"/>
        </w:tabs>
        <w:spacing w:before="120"/>
        <w:ind w:left="0" w:firstLine="0"/>
        <w:jc w:val="both"/>
        <w:rPr>
          <w:b/>
        </w:rPr>
      </w:pPr>
      <w:r w:rsidRPr="00E003D8">
        <w:rPr>
          <w:b/>
        </w:rPr>
        <w:t>Līguma izpildes laiks un vieta</w:t>
      </w:r>
    </w:p>
    <w:p w14:paraId="14186EEC" w14:textId="77777777" w:rsidR="009A28DF" w:rsidRPr="00E003D8" w:rsidRDefault="009A28DF" w:rsidP="00E211D5">
      <w:pPr>
        <w:numPr>
          <w:ilvl w:val="1"/>
          <w:numId w:val="6"/>
        </w:numPr>
        <w:tabs>
          <w:tab w:val="clear" w:pos="360"/>
        </w:tabs>
        <w:spacing w:before="120"/>
        <w:ind w:left="0" w:firstLine="0"/>
        <w:jc w:val="both"/>
      </w:pPr>
      <w:r w:rsidRPr="00E003D8">
        <w:t xml:space="preserve">Paredzamais līguma izpildes termiņš – </w:t>
      </w:r>
      <w:r w:rsidR="00DC4D39">
        <w:t>1</w:t>
      </w:r>
      <w:r w:rsidR="00915395">
        <w:t>6</w:t>
      </w:r>
      <w:r w:rsidR="00DC4D39">
        <w:t xml:space="preserve"> līdz </w:t>
      </w:r>
      <w:r w:rsidR="00293855">
        <w:t>24</w:t>
      </w:r>
      <w:r w:rsidR="00DC4D39">
        <w:t xml:space="preserve"> mēneši </w:t>
      </w:r>
      <w:r w:rsidR="00405046">
        <w:t>no līguma noslēgšanas.</w:t>
      </w:r>
    </w:p>
    <w:p w14:paraId="0864124E" w14:textId="77777777" w:rsidR="009A28DF" w:rsidRPr="00E003D8" w:rsidRDefault="00B638E7" w:rsidP="00E211D5">
      <w:pPr>
        <w:numPr>
          <w:ilvl w:val="1"/>
          <w:numId w:val="6"/>
        </w:numPr>
        <w:tabs>
          <w:tab w:val="clear" w:pos="360"/>
        </w:tabs>
        <w:spacing w:before="120"/>
        <w:ind w:left="0" w:firstLine="0"/>
        <w:jc w:val="both"/>
      </w:pPr>
      <w:r>
        <w:t>Līguma izpildes vieta – Latvija, Rīga, Lāčplēša iela 35-5.</w:t>
      </w:r>
    </w:p>
    <w:p w14:paraId="021EE127" w14:textId="77777777" w:rsidR="009A28DF" w:rsidRPr="00E003D8" w:rsidRDefault="009A28DF" w:rsidP="00E211D5">
      <w:pPr>
        <w:numPr>
          <w:ilvl w:val="0"/>
          <w:numId w:val="2"/>
        </w:numPr>
        <w:tabs>
          <w:tab w:val="clear" w:pos="720"/>
        </w:tabs>
        <w:spacing w:before="120"/>
        <w:ind w:left="0" w:firstLine="0"/>
        <w:jc w:val="both"/>
        <w:rPr>
          <w:b/>
        </w:rPr>
      </w:pPr>
      <w:r w:rsidRPr="00E003D8">
        <w:rPr>
          <w:b/>
        </w:rPr>
        <w:t>Iepirkuma priekšmeta daļas</w:t>
      </w:r>
    </w:p>
    <w:p w14:paraId="75B04C16" w14:textId="77777777" w:rsidR="009A28DF" w:rsidRPr="00E003D8" w:rsidRDefault="009A28DF" w:rsidP="00E211D5">
      <w:pPr>
        <w:spacing w:before="120"/>
        <w:jc w:val="both"/>
      </w:pPr>
      <w:r w:rsidRPr="00E003D8">
        <w:t xml:space="preserve">Iepirkuma priekšmets nav sadalīts daļās. </w:t>
      </w:r>
    </w:p>
    <w:p w14:paraId="0763EDAC" w14:textId="77777777" w:rsidR="009A28DF" w:rsidRPr="00E003D8" w:rsidRDefault="009A28DF" w:rsidP="00E211D5">
      <w:pPr>
        <w:numPr>
          <w:ilvl w:val="0"/>
          <w:numId w:val="5"/>
        </w:numPr>
        <w:tabs>
          <w:tab w:val="clear" w:pos="360"/>
        </w:tabs>
        <w:spacing w:before="120"/>
        <w:ind w:left="0" w:firstLine="0"/>
        <w:jc w:val="both"/>
        <w:rPr>
          <w:b/>
        </w:rPr>
      </w:pPr>
      <w:r w:rsidRPr="00E003D8">
        <w:rPr>
          <w:b/>
        </w:rPr>
        <w:t>Iepirkumu komisijas noteiktā kontaktpersona</w:t>
      </w:r>
    </w:p>
    <w:p w14:paraId="1FA1857A" w14:textId="33C8650C" w:rsidR="009A28DF" w:rsidRPr="00E003D8" w:rsidRDefault="00DC4D39" w:rsidP="00E211D5">
      <w:pPr>
        <w:spacing w:before="120"/>
        <w:jc w:val="both"/>
        <w:rPr>
          <w:b/>
        </w:rPr>
      </w:pPr>
      <w:r>
        <w:t>Inita Vītola</w:t>
      </w:r>
      <w:r w:rsidR="009A28DF" w:rsidRPr="00E003D8">
        <w:t>, tālr.</w:t>
      </w:r>
      <w:r w:rsidR="001F70D0" w:rsidRPr="001F70D0">
        <w:t xml:space="preserve"> </w:t>
      </w:r>
      <w:r>
        <w:t>67201684</w:t>
      </w:r>
      <w:r w:rsidR="00DB4A99">
        <w:t xml:space="preserve"> vai Arvis Širaks, tālr. 29622923</w:t>
      </w:r>
      <w:r w:rsidR="009A28DF" w:rsidRPr="00D27C83">
        <w:rPr>
          <w:lang w:eastAsia="lv-LV"/>
        </w:rPr>
        <w:t xml:space="preserve">, </w:t>
      </w:r>
      <w:smartTag w:uri="schemas-tilde-lv/tildestengine" w:element="veidnes">
        <w:smartTagPr>
          <w:attr w:name="text" w:val="Fakss"/>
          <w:attr w:name="baseform" w:val="Fakss"/>
          <w:attr w:name="id" w:val="-1"/>
        </w:smartTagPr>
        <w:r w:rsidR="009A28DF" w:rsidRPr="00E003D8">
          <w:t>fakss</w:t>
        </w:r>
      </w:smartTag>
      <w:r w:rsidR="009A28DF" w:rsidRPr="00E003D8">
        <w:t xml:space="preserve"> 67201683, e-pasts: </w:t>
      </w:r>
      <w:hyperlink r:id="rId11" w:history="1">
        <w:r w:rsidR="00CA3CD1" w:rsidRPr="00EB53D2">
          <w:rPr>
            <w:rStyle w:val="Hyperlink"/>
          </w:rPr>
          <w:t>agentura@valoda.lv</w:t>
        </w:r>
      </w:hyperlink>
      <w:r w:rsidR="00C46707">
        <w:t xml:space="preserve"> vai arvis.siraks@valoda.lv</w:t>
      </w:r>
      <w:r w:rsidR="009A28DF" w:rsidRPr="00E003D8">
        <w:t xml:space="preserve">, adrese: Lāčplēša ielā 35-5, Rīgā, LV-1011. </w:t>
      </w:r>
      <w:r w:rsidR="009A28DF" w:rsidRPr="00E003D8">
        <w:rPr>
          <w:iCs/>
        </w:rPr>
        <w:t>Visi jautājumi par iepirkuma priekšmetu un piedāvājumu iesniegšanas kārtību adresējami kontaktpersonai līdz piedāvājumu iesniegšanas termiņa beigām.</w:t>
      </w:r>
    </w:p>
    <w:p w14:paraId="128A5052" w14:textId="77777777" w:rsidR="009A28DF" w:rsidRPr="00E003D8" w:rsidRDefault="009A28DF" w:rsidP="00E211D5">
      <w:pPr>
        <w:numPr>
          <w:ilvl w:val="0"/>
          <w:numId w:val="5"/>
        </w:numPr>
        <w:tabs>
          <w:tab w:val="clear" w:pos="360"/>
        </w:tabs>
        <w:spacing w:before="120"/>
        <w:ind w:left="0" w:firstLine="0"/>
        <w:jc w:val="both"/>
        <w:rPr>
          <w:b/>
        </w:rPr>
      </w:pPr>
      <w:r w:rsidRPr="00E003D8">
        <w:rPr>
          <w:b/>
        </w:rPr>
        <w:t xml:space="preserve">Iespējas iepazīties ar iepirkuma nolikumu un to saņemt </w:t>
      </w:r>
    </w:p>
    <w:p w14:paraId="5F3819B4" w14:textId="77777777" w:rsidR="00E773C7" w:rsidRDefault="00E773C7" w:rsidP="00E773C7">
      <w:pPr>
        <w:pStyle w:val="BodyText"/>
        <w:numPr>
          <w:ilvl w:val="1"/>
          <w:numId w:val="5"/>
        </w:numPr>
        <w:tabs>
          <w:tab w:val="clear" w:pos="360"/>
        </w:tabs>
        <w:spacing w:before="120" w:after="0"/>
        <w:ind w:left="0" w:firstLine="0"/>
        <w:jc w:val="both"/>
      </w:pPr>
      <w:r>
        <w:t xml:space="preserve">Nolikums, tā grozījumi tiek publicēti Pasūtītāja mājaslapā </w:t>
      </w:r>
      <w:hyperlink r:id="rId12" w:history="1">
        <w:r w:rsidRPr="00E003D8">
          <w:rPr>
            <w:rStyle w:val="Hyperlink"/>
          </w:rPr>
          <w:t>www.valoda.lv</w:t>
        </w:r>
      </w:hyperlink>
      <w:r w:rsidRPr="00E003D8">
        <w:rPr>
          <w:bCs/>
        </w:rPr>
        <w:t>.</w:t>
      </w:r>
      <w:r>
        <w:rPr>
          <w:bCs/>
        </w:rPr>
        <w:t xml:space="preserve"> </w:t>
      </w:r>
      <w:r>
        <w:t xml:space="preserve">Atbildes uz ieinteresēto piegādātāju jautājumiem tiek publicētas Pasūtītāja mājaslapā, adresē </w:t>
      </w:r>
      <w:hyperlink r:id="rId13" w:history="1">
        <w:r w:rsidRPr="00E003D8">
          <w:rPr>
            <w:rStyle w:val="Hyperlink"/>
          </w:rPr>
          <w:t>www.valoda.lv</w:t>
        </w:r>
      </w:hyperlink>
      <w:r>
        <w:rPr>
          <w:bCs/>
        </w:rPr>
        <w:t xml:space="preserve">, </w:t>
      </w:r>
      <w:r>
        <w:t>norādot uzdoto jautājumu (nenorādot jautājuma iesniedzēju), kā arī nosūtītas attiecīgajam ieinteresētajam piegādātājam.</w:t>
      </w:r>
    </w:p>
    <w:p w14:paraId="063EE5E9" w14:textId="77777777" w:rsidR="009A28DF" w:rsidRDefault="009A28DF" w:rsidP="00E773C7">
      <w:pPr>
        <w:pStyle w:val="BodyText"/>
        <w:numPr>
          <w:ilvl w:val="1"/>
          <w:numId w:val="5"/>
        </w:numPr>
        <w:tabs>
          <w:tab w:val="clear" w:pos="360"/>
        </w:tabs>
        <w:spacing w:before="120" w:after="0"/>
        <w:ind w:left="0" w:firstLine="0"/>
        <w:jc w:val="both"/>
      </w:pPr>
      <w:r w:rsidRPr="00E003D8">
        <w:t>Ar nolikumu līdz piedāvājumu iesniegšanas termiņa beigām, iepriekš sazinoties ar Pasūtītāja kontaktpersonu, var iepazīties bez maksas katru darba dienu no plkst. 09:00 līdz 17:00 Pasūtītāja telpās uz vietas Lāčplēša ielā 35-5, Rīgā.</w:t>
      </w:r>
      <w:r w:rsidR="00E773C7">
        <w:t xml:space="preserve"> </w:t>
      </w:r>
    </w:p>
    <w:p w14:paraId="3606D51E" w14:textId="77777777" w:rsidR="00E773C7" w:rsidRDefault="00915395" w:rsidP="00E773C7">
      <w:pPr>
        <w:pStyle w:val="BodyText"/>
        <w:numPr>
          <w:ilvl w:val="1"/>
          <w:numId w:val="5"/>
        </w:numPr>
        <w:spacing w:before="120"/>
        <w:ind w:left="0" w:firstLine="0"/>
        <w:jc w:val="both"/>
      </w:pPr>
      <w:r>
        <w:t xml:space="preserve"> </w:t>
      </w:r>
      <w:r w:rsidR="00E773C7">
        <w:t xml:space="preserve">Ieinteresētajam piegādātājam ir tiesības pieprasīt papildu informāciju par </w:t>
      </w:r>
      <w:r>
        <w:t>A</w:t>
      </w:r>
      <w:r w:rsidR="00765062">
        <w:t>tklāta konkursa nolikumu</w:t>
      </w:r>
      <w:r w:rsidR="00E773C7">
        <w:t xml:space="preserve">. Šie pieprasījumi ir iesniedzami šī nolikuma </w:t>
      </w:r>
      <w:r w:rsidR="000356DA">
        <w:t>7</w:t>
      </w:r>
      <w:r w:rsidR="00E773C7">
        <w:t>. punktā minēt</w:t>
      </w:r>
      <w:r w:rsidR="00091927">
        <w:t>ajā</w:t>
      </w:r>
      <w:r w:rsidR="00E773C7">
        <w:t xml:space="preserve"> adres</w:t>
      </w:r>
      <w:r w:rsidR="00091927">
        <w:t>ē</w:t>
      </w:r>
      <w:r w:rsidR="00E773C7">
        <w:t xml:space="preserve"> pa pastu vai pa faksu vai elektroniski.</w:t>
      </w:r>
    </w:p>
    <w:p w14:paraId="3F2A9F96" w14:textId="77777777" w:rsidR="00E773C7" w:rsidRDefault="00915395" w:rsidP="00E773C7">
      <w:pPr>
        <w:pStyle w:val="BodyText"/>
        <w:numPr>
          <w:ilvl w:val="1"/>
          <w:numId w:val="5"/>
        </w:numPr>
        <w:spacing w:before="120" w:after="0"/>
        <w:ind w:left="0" w:firstLine="0"/>
        <w:jc w:val="both"/>
      </w:pPr>
      <w:r>
        <w:t xml:space="preserve"> </w:t>
      </w:r>
      <w:r w:rsidR="00E773C7">
        <w:t xml:space="preserve">Ja ieinteresētais piegādātājs laikus rakstiski pieprasa papildu informāciju par nolikumā iekļauto informāciju, </w:t>
      </w:r>
      <w:r w:rsidR="00091927">
        <w:t>I</w:t>
      </w:r>
      <w:r w:rsidR="00E773C7">
        <w:t xml:space="preserve">epirkuma komisija sniedz atbildi 5 (piecu) dienu laikā, bet ne vēlāk kā 6 (sešas) dienas pirms nolikuma </w:t>
      </w:r>
      <w:r w:rsidR="000356DA">
        <w:t>9</w:t>
      </w:r>
      <w:r w:rsidR="00E773C7">
        <w:t xml:space="preserve">.1. punktā norādītā piedāvājumu iesniegšanas termiņa beigām. </w:t>
      </w:r>
    </w:p>
    <w:p w14:paraId="61392677" w14:textId="77777777" w:rsidR="00091927" w:rsidRPr="00293855" w:rsidRDefault="00091927" w:rsidP="00293855">
      <w:pPr>
        <w:ind w:left="360"/>
        <w:rPr>
          <w:bCs/>
        </w:rPr>
      </w:pPr>
      <w:r>
        <w:rPr>
          <w:bCs/>
        </w:rPr>
        <w:br w:type="column"/>
      </w:r>
    </w:p>
    <w:p w14:paraId="68858F6D" w14:textId="77777777" w:rsidR="009A28DF" w:rsidRPr="00E003D8" w:rsidRDefault="009A28DF" w:rsidP="00130C51">
      <w:pPr>
        <w:numPr>
          <w:ilvl w:val="0"/>
          <w:numId w:val="5"/>
        </w:numPr>
        <w:tabs>
          <w:tab w:val="clear" w:pos="360"/>
        </w:tabs>
        <w:spacing w:before="120"/>
        <w:ind w:left="426" w:hanging="426"/>
        <w:jc w:val="both"/>
        <w:rPr>
          <w:b/>
        </w:rPr>
      </w:pPr>
      <w:r w:rsidRPr="00E003D8">
        <w:rPr>
          <w:b/>
        </w:rPr>
        <w:t xml:space="preserve">Piedāvājumu iesniegšanas </w:t>
      </w:r>
      <w:r w:rsidR="00293855">
        <w:rPr>
          <w:b/>
        </w:rPr>
        <w:t xml:space="preserve">termiņš un </w:t>
      </w:r>
      <w:r w:rsidRPr="00E003D8">
        <w:rPr>
          <w:b/>
        </w:rPr>
        <w:t xml:space="preserve">vieta </w:t>
      </w:r>
    </w:p>
    <w:p w14:paraId="66DC2D86" w14:textId="6358685B" w:rsidR="00293855" w:rsidRDefault="00293855" w:rsidP="009C244F">
      <w:pPr>
        <w:numPr>
          <w:ilvl w:val="1"/>
          <w:numId w:val="5"/>
        </w:numPr>
        <w:tabs>
          <w:tab w:val="clear" w:pos="360"/>
        </w:tabs>
        <w:spacing w:before="120"/>
        <w:ind w:left="0" w:firstLine="0"/>
        <w:jc w:val="both"/>
      </w:pPr>
      <w:r>
        <w:t xml:space="preserve">Pretendentiem piedāvājumi jāiesniedz līdz </w:t>
      </w:r>
      <w:r w:rsidRPr="00293855">
        <w:rPr>
          <w:b/>
        </w:rPr>
        <w:t>2016.</w:t>
      </w:r>
      <w:r>
        <w:rPr>
          <w:b/>
        </w:rPr>
        <w:t xml:space="preserve"> </w:t>
      </w:r>
      <w:r w:rsidRPr="00293855">
        <w:rPr>
          <w:b/>
        </w:rPr>
        <w:t xml:space="preserve">gada </w:t>
      </w:r>
      <w:r w:rsidR="0061030F">
        <w:rPr>
          <w:b/>
        </w:rPr>
        <w:t xml:space="preserve">5. augusta </w:t>
      </w:r>
      <w:r w:rsidRPr="00293855">
        <w:rPr>
          <w:b/>
        </w:rPr>
        <w:t>plkst.</w:t>
      </w:r>
      <w:r w:rsidR="0061030F">
        <w:rPr>
          <w:b/>
        </w:rPr>
        <w:t xml:space="preserve"> 16.30</w:t>
      </w:r>
      <w:r w:rsidRPr="00293855">
        <w:t>.</w:t>
      </w:r>
    </w:p>
    <w:p w14:paraId="27CB6139" w14:textId="77777777" w:rsidR="00293855" w:rsidRPr="00293855" w:rsidRDefault="009A28DF" w:rsidP="009C244F">
      <w:pPr>
        <w:numPr>
          <w:ilvl w:val="1"/>
          <w:numId w:val="5"/>
        </w:numPr>
        <w:tabs>
          <w:tab w:val="clear" w:pos="360"/>
        </w:tabs>
        <w:spacing w:before="120"/>
        <w:ind w:left="0" w:firstLine="0"/>
        <w:jc w:val="both"/>
      </w:pPr>
      <w:r w:rsidRPr="00E003D8">
        <w:t xml:space="preserve">Piedāvājumu iesniedz personīgi Latviešu valodas aģentūrā, kas atrodas Lāčplēša ielā 35-5, Rīgā, LV-1011, vai nosūtot pa pastu uz šo adresi. </w:t>
      </w:r>
      <w:r w:rsidR="00293855" w:rsidRPr="00293855">
        <w:rPr>
          <w:bCs/>
        </w:rPr>
        <w:t>Pasta sūtījumam jābūt piegādātam Pasūtītāja adresē līdz augstākminētajam termiņam. Pēc minētā termiņa iesniegtie piedāvājumi netiks pieņemti un izskatīti un tiks atdoti Pretendentam atpakaļ neatvērti. Pēc piedāvājumu iesniegšanas termiņa iestāšanās Pretendents nevar savu piedāvājumu labot vai grozīt</w:t>
      </w:r>
      <w:r w:rsidR="00293855" w:rsidRPr="00293855">
        <w:rPr>
          <w:bCs/>
          <w:i/>
        </w:rPr>
        <w:t>.</w:t>
      </w:r>
    </w:p>
    <w:p w14:paraId="405D7EA1" w14:textId="77777777" w:rsidR="009A28DF" w:rsidRDefault="009A28DF" w:rsidP="009C244F">
      <w:pPr>
        <w:numPr>
          <w:ilvl w:val="1"/>
          <w:numId w:val="5"/>
        </w:numPr>
        <w:tabs>
          <w:tab w:val="clear" w:pos="360"/>
        </w:tabs>
        <w:spacing w:before="120"/>
        <w:ind w:left="0" w:firstLine="0"/>
        <w:jc w:val="both"/>
      </w:pPr>
      <w:r w:rsidRPr="00E003D8">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r w:rsidR="00293855">
        <w:t xml:space="preserve"> </w:t>
      </w:r>
    </w:p>
    <w:p w14:paraId="5DCFC5CC" w14:textId="2EE4B81B" w:rsidR="00293855" w:rsidRPr="00E003D8" w:rsidRDefault="00293855" w:rsidP="00E211D5">
      <w:pPr>
        <w:numPr>
          <w:ilvl w:val="1"/>
          <w:numId w:val="5"/>
        </w:numPr>
        <w:tabs>
          <w:tab w:val="clear" w:pos="360"/>
        </w:tabs>
        <w:spacing w:before="120"/>
        <w:ind w:left="0" w:firstLine="0"/>
        <w:jc w:val="both"/>
      </w:pPr>
      <w:r w:rsidRPr="00293855">
        <w:t xml:space="preserve">Piedāvājumi tiks atvērti piedāvājumu atvēršanas sanāksmē </w:t>
      </w:r>
      <w:r w:rsidRPr="00E003D8">
        <w:t>Latviešu valodas aģentūrā, kas atrodas Lāčplēša ielā 35-5, Rīgā, LV-1011</w:t>
      </w:r>
      <w:r w:rsidRPr="00293855">
        <w:t xml:space="preserve">, tūlīt pēc piedāvājumu iesniegšanas termiņa beigām, </w:t>
      </w:r>
      <w:r w:rsidR="0061030F" w:rsidRPr="00293855">
        <w:rPr>
          <w:b/>
        </w:rPr>
        <w:t>2016.</w:t>
      </w:r>
      <w:r w:rsidR="0061030F">
        <w:rPr>
          <w:b/>
        </w:rPr>
        <w:t xml:space="preserve"> </w:t>
      </w:r>
      <w:r w:rsidR="0061030F" w:rsidRPr="00293855">
        <w:rPr>
          <w:b/>
        </w:rPr>
        <w:t xml:space="preserve">gada </w:t>
      </w:r>
      <w:r w:rsidR="0061030F">
        <w:rPr>
          <w:b/>
        </w:rPr>
        <w:t xml:space="preserve">5. augusta </w:t>
      </w:r>
      <w:r w:rsidR="0061030F" w:rsidRPr="00293855">
        <w:rPr>
          <w:b/>
        </w:rPr>
        <w:t>plkst.</w:t>
      </w:r>
      <w:r w:rsidR="0061030F">
        <w:rPr>
          <w:b/>
        </w:rPr>
        <w:t xml:space="preserve"> 16.30</w:t>
      </w:r>
      <w:r w:rsidRPr="00293855">
        <w:t>. Piedāvājumu atvēršanas sanāksme ir atklāta</w:t>
      </w:r>
      <w:r>
        <w:rPr>
          <w:i/>
        </w:rPr>
        <w:t>.</w:t>
      </w:r>
    </w:p>
    <w:p w14:paraId="06E3FEC0" w14:textId="77777777" w:rsidR="009A28DF" w:rsidRPr="00E003D8" w:rsidRDefault="009A28DF" w:rsidP="00E211D5">
      <w:pPr>
        <w:numPr>
          <w:ilvl w:val="0"/>
          <w:numId w:val="5"/>
        </w:numPr>
        <w:tabs>
          <w:tab w:val="clear" w:pos="360"/>
        </w:tabs>
        <w:spacing w:before="120"/>
        <w:ind w:left="0" w:firstLine="0"/>
        <w:jc w:val="both"/>
        <w:rPr>
          <w:b/>
        </w:rPr>
      </w:pPr>
      <w:r w:rsidRPr="00E003D8">
        <w:rPr>
          <w:b/>
        </w:rPr>
        <w:t>Piedāvājumu noformēšana</w:t>
      </w:r>
    </w:p>
    <w:p w14:paraId="73B0C4D8" w14:textId="77777777" w:rsidR="009A28DF" w:rsidRPr="00E003D8" w:rsidRDefault="009A28DF" w:rsidP="00E211D5">
      <w:pPr>
        <w:numPr>
          <w:ilvl w:val="1"/>
          <w:numId w:val="5"/>
        </w:numPr>
        <w:tabs>
          <w:tab w:val="clear" w:pos="360"/>
        </w:tabs>
        <w:spacing w:before="120"/>
        <w:ind w:left="0" w:firstLine="0"/>
        <w:jc w:val="both"/>
      </w:pPr>
      <w:r w:rsidRPr="00E003D8">
        <w:t xml:space="preserve">Pretendents iesniedz vienu piedāvājuma variantu, aizpildot </w:t>
      </w:r>
      <w:r w:rsidRPr="00843984">
        <w:t>Pieteikuma formu</w:t>
      </w:r>
      <w:r w:rsidRPr="00E003D8">
        <w:t xml:space="preserve">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14:paraId="5F7C7C0B" w14:textId="77777777" w:rsidR="009A28DF" w:rsidRDefault="00433799" w:rsidP="00E211D5">
      <w:pPr>
        <w:numPr>
          <w:ilvl w:val="1"/>
          <w:numId w:val="5"/>
        </w:numPr>
        <w:tabs>
          <w:tab w:val="clear" w:pos="360"/>
        </w:tabs>
        <w:spacing w:before="120"/>
        <w:ind w:left="0" w:firstLine="0"/>
        <w:jc w:val="both"/>
      </w:pPr>
      <w:r>
        <w:t>Piedāvājums 2 (divos) eksemplāros (viens oriģināls un viena kopija) ir jāiesniedz rakstiskā dokumenta formā. Piedāvājums jāiesniedz arī elektroniskā formā (</w:t>
      </w:r>
      <w:r w:rsidR="001D1406" w:rsidRPr="00DB4A99">
        <w:t xml:space="preserve">vienreiz rakstāmā </w:t>
      </w:r>
      <w:r w:rsidRPr="00091927">
        <w:rPr>
          <w:i/>
        </w:rPr>
        <w:t xml:space="preserve">CD </w:t>
      </w:r>
      <w:r w:rsidR="001D1406" w:rsidRPr="00DB4A99">
        <w:t>vai citā elektroniskajā datu nesējā</w:t>
      </w:r>
      <w:r w:rsidRPr="00091927">
        <w:t xml:space="preserve">), </w:t>
      </w:r>
      <w:r>
        <w:t xml:space="preserve">ierakstīts ar </w:t>
      </w:r>
      <w:r w:rsidRPr="00091927">
        <w:rPr>
          <w:i/>
        </w:rPr>
        <w:t>MS Office</w:t>
      </w:r>
      <w:r>
        <w:t xml:space="preserve">, </w:t>
      </w:r>
      <w:r w:rsidRPr="00091927">
        <w:rPr>
          <w:i/>
        </w:rPr>
        <w:t>Open Office</w:t>
      </w:r>
      <w:r>
        <w:t xml:space="preserve">, </w:t>
      </w:r>
      <w:r w:rsidRPr="00091927">
        <w:rPr>
          <w:i/>
        </w:rPr>
        <w:t>MS Project</w:t>
      </w:r>
      <w:r>
        <w:t xml:space="preserve"> vai </w:t>
      </w:r>
      <w:r w:rsidRPr="00091927">
        <w:rPr>
          <w:i/>
        </w:rPr>
        <w:t>Adobe Acrobat</w:t>
      </w:r>
      <w:r>
        <w:t xml:space="preserve"> rīkiem nolasāmā formātā. Elektroniskā formā iesniegtajiem piedāvājumiem ir jābūt pieejamām izdrukas un teksta meklēšanas funkcijām. Uz </w:t>
      </w:r>
      <w:r w:rsidR="001D1406" w:rsidRPr="00DB4A99">
        <w:rPr>
          <w:i/>
        </w:rPr>
        <w:t>CD</w:t>
      </w:r>
      <w:r>
        <w:t xml:space="preserve"> vai datu nesēja jābūt norādītam Pretendenta nosaukumam un iepirkuma identifikācijas numuram.</w:t>
      </w:r>
    </w:p>
    <w:p w14:paraId="45AF894A" w14:textId="77777777" w:rsidR="00433799" w:rsidRPr="00E003D8" w:rsidRDefault="00433799" w:rsidP="00E211D5">
      <w:pPr>
        <w:numPr>
          <w:ilvl w:val="1"/>
          <w:numId w:val="5"/>
        </w:numPr>
        <w:tabs>
          <w:tab w:val="clear" w:pos="360"/>
        </w:tabs>
        <w:spacing w:before="120"/>
        <w:ind w:left="0" w:firstLine="0"/>
        <w:jc w:val="both"/>
      </w:pPr>
      <w:r>
        <w:t>Oficiāls raksturs ir tikai piedāvājuma oriģinālam rakstiskā dokumenta formā.</w:t>
      </w:r>
    </w:p>
    <w:p w14:paraId="7A32A6CF" w14:textId="77777777" w:rsidR="009A28DF" w:rsidRPr="00E003D8" w:rsidRDefault="009A28DF" w:rsidP="00E211D5">
      <w:pPr>
        <w:numPr>
          <w:ilvl w:val="1"/>
          <w:numId w:val="5"/>
        </w:numPr>
        <w:tabs>
          <w:tab w:val="clear" w:pos="360"/>
        </w:tabs>
        <w:spacing w:before="120"/>
        <w:ind w:left="0" w:firstLine="0"/>
        <w:jc w:val="both"/>
      </w:pPr>
      <w:r w:rsidRPr="00E003D8">
        <w:t xml:space="preserve">Piedāvājumam jābūt sagatavotam atbilstoši iepirkuma nolikumā un Tehniskajā specifikācijā noteiktajām prasībām (nolikuma 1. pielikums) kā arī pilnībā jāatbilst iepirkuma priekšmeta Tehniskajā specifikācijā </w:t>
      </w:r>
      <w:r w:rsidR="00843984">
        <w:t xml:space="preserve">un tās pielikumos </w:t>
      </w:r>
      <w:r w:rsidRPr="00E003D8">
        <w:t>(pielikums Nr. 1) izvirzītajām prasībām.</w:t>
      </w:r>
    </w:p>
    <w:p w14:paraId="0436459E" w14:textId="77777777" w:rsidR="009A28DF" w:rsidRPr="00E003D8" w:rsidRDefault="009A28DF" w:rsidP="00E211D5">
      <w:pPr>
        <w:numPr>
          <w:ilvl w:val="1"/>
          <w:numId w:val="5"/>
        </w:numPr>
        <w:tabs>
          <w:tab w:val="clear" w:pos="360"/>
        </w:tabs>
        <w:spacing w:before="120"/>
        <w:ind w:left="0" w:firstLine="0"/>
        <w:jc w:val="both"/>
      </w:pPr>
      <w:r w:rsidRPr="00E003D8">
        <w:t>Piedāvājums jāievieto slēgtā A4 formāta aploksnē tā, lai tajā iekļautā informācija nebūtu redzama un pieejama līdz piedāvājumu atvēršanas brīdim.</w:t>
      </w:r>
    </w:p>
    <w:p w14:paraId="31197FF6" w14:textId="77777777" w:rsidR="009A28DF" w:rsidRPr="00E003D8" w:rsidRDefault="009A28DF" w:rsidP="00E211D5">
      <w:pPr>
        <w:numPr>
          <w:ilvl w:val="1"/>
          <w:numId w:val="5"/>
        </w:numPr>
        <w:tabs>
          <w:tab w:val="clear" w:pos="360"/>
        </w:tabs>
        <w:spacing w:before="120"/>
        <w:ind w:left="0" w:firstLine="0"/>
        <w:jc w:val="both"/>
      </w:pPr>
      <w:r w:rsidRPr="00E003D8">
        <w:t>Uz aploksnes jānorāda:</w:t>
      </w:r>
    </w:p>
    <w:p w14:paraId="3A4ED7BC" w14:textId="77777777" w:rsidR="009A28DF" w:rsidRPr="00E003D8" w:rsidRDefault="009A28DF" w:rsidP="00E211D5">
      <w:pPr>
        <w:numPr>
          <w:ilvl w:val="2"/>
          <w:numId w:val="5"/>
        </w:numPr>
        <w:tabs>
          <w:tab w:val="clear" w:pos="1440"/>
        </w:tabs>
        <w:spacing w:before="120"/>
        <w:ind w:left="0" w:firstLine="0"/>
        <w:jc w:val="both"/>
      </w:pPr>
      <w:r w:rsidRPr="00E003D8">
        <w:t>„</w:t>
      </w:r>
      <w:r w:rsidR="00433799">
        <w:t xml:space="preserve">Piedāvājums atklātam konkursam </w:t>
      </w:r>
      <w:r w:rsidRPr="00E003D8">
        <w:t>„</w:t>
      </w:r>
      <w:r w:rsidR="00DC4D39" w:rsidRPr="00DC4D39">
        <w:rPr>
          <w:b/>
        </w:rPr>
        <w:t xml:space="preserve">Lietotnes </w:t>
      </w:r>
      <w:r w:rsidR="00091927">
        <w:rPr>
          <w:b/>
        </w:rPr>
        <w:t>„</w:t>
      </w:r>
      <w:r w:rsidR="00DC4D39" w:rsidRPr="00DC4D39">
        <w:rPr>
          <w:b/>
        </w:rPr>
        <w:t>Latviešu valoda: elektroniska rokasgrāmata. Pamatskolas un vidusskolas skolēnam un valodas lietotājam” izstrādes pakalpojumi</w:t>
      </w:r>
      <w:r w:rsidRPr="00E003D8">
        <w:t xml:space="preserve">” (id. Nr. </w:t>
      </w:r>
      <w:r w:rsidR="00E844DD">
        <w:rPr>
          <w:bCs/>
          <w:color w:val="000000"/>
        </w:rPr>
        <w:t>LVA 2016/</w:t>
      </w:r>
      <w:r w:rsidR="00433799">
        <w:rPr>
          <w:bCs/>
          <w:color w:val="000000"/>
        </w:rPr>
        <w:t>15/AK</w:t>
      </w:r>
      <w:r w:rsidRPr="00E003D8">
        <w:t>)”;</w:t>
      </w:r>
    </w:p>
    <w:p w14:paraId="7DB71931" w14:textId="77777777" w:rsidR="009A28DF" w:rsidRPr="00E003D8" w:rsidRDefault="009A28DF" w:rsidP="00E211D5">
      <w:pPr>
        <w:numPr>
          <w:ilvl w:val="2"/>
          <w:numId w:val="5"/>
        </w:numPr>
        <w:tabs>
          <w:tab w:val="clear" w:pos="1440"/>
        </w:tabs>
        <w:spacing w:before="120"/>
        <w:ind w:left="0" w:firstLine="0"/>
        <w:jc w:val="both"/>
      </w:pPr>
      <w:r w:rsidRPr="00E003D8">
        <w:t>Pretendenta nosaukums un adrese, tālruņa un faksa numurs, e-pasta adrese.</w:t>
      </w:r>
    </w:p>
    <w:p w14:paraId="744E5B18" w14:textId="77777777" w:rsidR="009A28DF" w:rsidRPr="00E003D8" w:rsidRDefault="009A28DF" w:rsidP="00E211D5">
      <w:pPr>
        <w:numPr>
          <w:ilvl w:val="1"/>
          <w:numId w:val="5"/>
        </w:numPr>
        <w:tabs>
          <w:tab w:val="clear" w:pos="360"/>
        </w:tabs>
        <w:spacing w:before="120"/>
        <w:ind w:left="0" w:firstLine="0"/>
        <w:jc w:val="both"/>
      </w:pPr>
      <w:r w:rsidRPr="00E003D8">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14:paraId="7D098FF1" w14:textId="77777777" w:rsidR="009A28DF" w:rsidRPr="00E003D8" w:rsidRDefault="009A28DF" w:rsidP="00E211D5">
      <w:pPr>
        <w:numPr>
          <w:ilvl w:val="1"/>
          <w:numId w:val="5"/>
        </w:numPr>
        <w:tabs>
          <w:tab w:val="clear" w:pos="360"/>
        </w:tabs>
        <w:spacing w:before="120"/>
        <w:ind w:left="0" w:firstLine="0"/>
        <w:jc w:val="both"/>
      </w:pPr>
      <w:r w:rsidRPr="00E003D8">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w:t>
      </w:r>
      <w:r w:rsidRPr="00E003D8">
        <w:lastRenderedPageBreak/>
        <w:t>iekļautajiem dokumentiem un to noformējumam jāatbilst 2010. gada 28.</w:t>
      </w:r>
      <w:r w:rsidR="00091927">
        <w:t> </w:t>
      </w:r>
      <w:r w:rsidRPr="00E003D8">
        <w:t>septembra Ministru kabineta noteikumu Nr.</w:t>
      </w:r>
      <w:r w:rsidR="00091927">
        <w:t> </w:t>
      </w:r>
      <w:r w:rsidRPr="00E003D8">
        <w:t xml:space="preserve">916 „Dokumentu izstrādāšanas un noformēšanas kārtība” prasībām. </w:t>
      </w:r>
    </w:p>
    <w:p w14:paraId="72E403DD" w14:textId="77777777" w:rsidR="009A28DF" w:rsidRPr="00E003D8" w:rsidRDefault="009A28DF" w:rsidP="00E211D5">
      <w:pPr>
        <w:numPr>
          <w:ilvl w:val="1"/>
          <w:numId w:val="5"/>
        </w:numPr>
        <w:tabs>
          <w:tab w:val="clear" w:pos="360"/>
        </w:tabs>
        <w:spacing w:before="120"/>
        <w:ind w:left="0" w:firstLine="0"/>
        <w:jc w:val="both"/>
      </w:pPr>
      <w:r w:rsidRPr="00E003D8">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14:paraId="3075241B" w14:textId="77777777" w:rsidR="009A28DF" w:rsidRPr="00E003D8" w:rsidRDefault="009A28DF" w:rsidP="00E211D5">
      <w:pPr>
        <w:numPr>
          <w:ilvl w:val="1"/>
          <w:numId w:val="5"/>
        </w:numPr>
        <w:tabs>
          <w:tab w:val="clear" w:pos="360"/>
        </w:tabs>
        <w:spacing w:before="120"/>
        <w:ind w:left="0" w:firstLine="0"/>
        <w:jc w:val="both"/>
      </w:pPr>
      <w:r w:rsidRPr="00E003D8">
        <w:t xml:space="preserve">Ja Pretendents iesniedz kāda dokumenta kopiju, tā jāapliecina atbilstoši </w:t>
      </w:r>
      <w:r w:rsidRPr="00E003D8">
        <w:br/>
        <w:t xml:space="preserve">2010. gada 28. septembra Ministru kabineta noteikumu Nr. 916 „Dokumentu izstrādāšanas un noformēšanas kārtība” prasībām. </w:t>
      </w:r>
    </w:p>
    <w:p w14:paraId="18F6EC2A" w14:textId="77777777" w:rsidR="009A28DF" w:rsidRPr="00E003D8" w:rsidRDefault="009A28DF" w:rsidP="00E211D5">
      <w:pPr>
        <w:numPr>
          <w:ilvl w:val="1"/>
          <w:numId w:val="5"/>
        </w:numPr>
        <w:tabs>
          <w:tab w:val="clear" w:pos="360"/>
        </w:tabs>
        <w:spacing w:before="120"/>
        <w:ind w:left="0" w:firstLine="0"/>
        <w:jc w:val="both"/>
      </w:pPr>
      <w:r w:rsidRPr="00E003D8">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14:paraId="53CEBE41" w14:textId="77777777" w:rsidR="009A28DF" w:rsidRPr="00E003D8" w:rsidRDefault="009A28DF" w:rsidP="00E211D5">
      <w:pPr>
        <w:numPr>
          <w:ilvl w:val="1"/>
          <w:numId w:val="5"/>
        </w:numPr>
        <w:tabs>
          <w:tab w:val="clear" w:pos="360"/>
        </w:tabs>
        <w:spacing w:before="120"/>
        <w:ind w:left="0" w:firstLine="0"/>
        <w:jc w:val="both"/>
      </w:pPr>
      <w:r w:rsidRPr="00E003D8">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14:paraId="3D65A9E4" w14:textId="77777777" w:rsidR="009A28DF" w:rsidRPr="00E003D8" w:rsidRDefault="009A28DF" w:rsidP="00E211D5">
      <w:pPr>
        <w:numPr>
          <w:ilvl w:val="1"/>
          <w:numId w:val="5"/>
        </w:numPr>
        <w:tabs>
          <w:tab w:val="clear" w:pos="360"/>
        </w:tabs>
        <w:spacing w:before="120"/>
        <w:ind w:left="0" w:firstLine="0"/>
        <w:jc w:val="both"/>
      </w:pPr>
      <w:r w:rsidRPr="00E003D8">
        <w:t xml:space="preserve">Pirms nolikumā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E003D8">
          <w:t>Paziņojums</w:t>
        </w:r>
      </w:smartTag>
      <w:r w:rsidR="003C30EF" w:rsidRPr="00E003D8">
        <w:t xml:space="preserve"> par grozījumiem </w:t>
      </w:r>
      <w:r w:rsidRPr="00E003D8">
        <w:t>piedāvājumā sagatavojams, noformējams un iesniedzams tāpat kā piedāvājums (atbilstoši nolikuma prasībām), un uz tā ir jābūt norādei, ka tie ir sākotnējā piedāvājuma grozījumi.</w:t>
      </w:r>
    </w:p>
    <w:p w14:paraId="00336759" w14:textId="77777777" w:rsidR="009A28DF" w:rsidRDefault="009A28DF" w:rsidP="00433799">
      <w:pPr>
        <w:numPr>
          <w:ilvl w:val="1"/>
          <w:numId w:val="5"/>
        </w:numPr>
        <w:tabs>
          <w:tab w:val="clear" w:pos="360"/>
        </w:tabs>
        <w:spacing w:before="120"/>
        <w:ind w:left="0" w:firstLine="0"/>
        <w:jc w:val="both"/>
      </w:pPr>
      <w:r w:rsidRPr="00E003D8">
        <w:t>Pēc piedāvājuma iesniegšanas termiņa beigām pretendents nevar savu piedāvājumu grozīt vai precizēt.</w:t>
      </w:r>
      <w:r w:rsidR="00433799">
        <w:t xml:space="preserve"> </w:t>
      </w:r>
    </w:p>
    <w:p w14:paraId="4F107ACD" w14:textId="77777777" w:rsidR="00433799" w:rsidRDefault="00433799" w:rsidP="00433799">
      <w:pPr>
        <w:numPr>
          <w:ilvl w:val="1"/>
          <w:numId w:val="5"/>
        </w:numPr>
        <w:tabs>
          <w:tab w:val="clear" w:pos="360"/>
        </w:tabs>
        <w:spacing w:before="120"/>
        <w:ind w:left="0" w:firstLine="0"/>
        <w:jc w:val="both"/>
      </w:pPr>
      <w:r>
        <w:t>Iesniedzot piedāvājumu, Pretendents pilnībā piekrīt visiem konkursa nolikumā ietvertajiem noteikumiem un iepirkuma līguma projektam.</w:t>
      </w:r>
    </w:p>
    <w:p w14:paraId="4643F087" w14:textId="77777777" w:rsidR="00433799" w:rsidRDefault="00433799" w:rsidP="00433799">
      <w:pPr>
        <w:numPr>
          <w:ilvl w:val="1"/>
          <w:numId w:val="5"/>
        </w:numPr>
        <w:spacing w:before="120"/>
        <w:ind w:left="0" w:firstLine="0"/>
        <w:jc w:val="both"/>
      </w:pPr>
      <w:r>
        <w:t>Piedāvājumi, kas iesniegti līdz piedāvājumu iesniegšanas termiņa beigām, netiek atdoti atpakaļ, izņemot gadījumus, ja Pretendents atsauc vai groza piedāvājumu līdz piedāvājumu iesniegšanas termiņa beigām vai Publisko iepirkuma likuma 55.panta 41.daļā noteiktajos gadījumos. Piedāvājumi tiek glabāti atbilstoši Publisko iepirkumu likuma prasībām.</w:t>
      </w:r>
    </w:p>
    <w:p w14:paraId="376F3C0B" w14:textId="77777777" w:rsidR="00433799" w:rsidRPr="00E003D8" w:rsidRDefault="00433799" w:rsidP="00433799">
      <w:pPr>
        <w:numPr>
          <w:ilvl w:val="1"/>
          <w:numId w:val="5"/>
        </w:numPr>
        <w:spacing w:before="120"/>
        <w:ind w:left="0" w:firstLine="0"/>
        <w:jc w:val="both"/>
      </w:pPr>
      <w:r>
        <w:t xml:space="preserve">Pretendents, kurš būs iesniedzis vairākus piedāvājuma variantus, tiks no tālākas vērtēšanas izslēgts. </w:t>
      </w:r>
    </w:p>
    <w:p w14:paraId="415F3309" w14:textId="77777777" w:rsidR="009A28DF" w:rsidRPr="00E003D8" w:rsidRDefault="009A28DF" w:rsidP="00E211D5">
      <w:pPr>
        <w:numPr>
          <w:ilvl w:val="0"/>
          <w:numId w:val="5"/>
        </w:numPr>
        <w:tabs>
          <w:tab w:val="clear" w:pos="360"/>
        </w:tabs>
        <w:spacing w:before="120"/>
        <w:ind w:left="0" w:firstLine="0"/>
        <w:jc w:val="both"/>
        <w:rPr>
          <w:b/>
        </w:rPr>
      </w:pPr>
      <w:r w:rsidRPr="00E003D8">
        <w:rPr>
          <w:b/>
          <w:bCs/>
          <w:color w:val="000000"/>
        </w:rPr>
        <w:t>Nosacījumi pretendenta dalībai iepirkumā</w:t>
      </w:r>
      <w:r w:rsidRPr="00E003D8">
        <w:rPr>
          <w:b/>
        </w:rPr>
        <w:t xml:space="preserve"> </w:t>
      </w:r>
    </w:p>
    <w:p w14:paraId="7C35AD38" w14:textId="77777777" w:rsidR="000356DA" w:rsidRDefault="000356DA" w:rsidP="000356DA">
      <w:pPr>
        <w:numPr>
          <w:ilvl w:val="1"/>
          <w:numId w:val="5"/>
        </w:numPr>
        <w:tabs>
          <w:tab w:val="clear" w:pos="360"/>
        </w:tabs>
        <w:spacing w:before="120"/>
        <w:ind w:left="0" w:firstLine="0"/>
        <w:jc w:val="both"/>
      </w:pPr>
      <w:r>
        <w:t>Uz Pretendentu (tajā skaitā uz visiem personu apvienības dalībniekiem, ja pretendents ir personu apvienība) nedrīkst attiekties Publisko iepirkumu likuma 39.1 panta pirmajā daļā un 39.2 panta pirmajā daļā norādītie izslēgšanas noteikumi, ievērojot Publisko iepirkumu likuma 39.1 panta ceturtajā daļā un 39.2 panta trešajā dala noteikto.</w:t>
      </w:r>
    </w:p>
    <w:p w14:paraId="32432C17" w14:textId="77777777" w:rsidR="000356DA" w:rsidRDefault="000356DA" w:rsidP="000356DA">
      <w:pPr>
        <w:numPr>
          <w:ilvl w:val="1"/>
          <w:numId w:val="5"/>
        </w:numPr>
        <w:tabs>
          <w:tab w:val="clear" w:pos="360"/>
        </w:tabs>
        <w:spacing w:before="120"/>
        <w:ind w:left="0" w:firstLine="0"/>
        <w:jc w:val="both"/>
      </w:pPr>
      <w:r>
        <w:t>Uz personālsabiedrības biedru, ja pretendents ir personālsabiedrība, ir attiecināmi Publisko iepirkumu likuma 39.1 panta pirmās daļas 1., 2., 3., 4., 5. vai 6.punktā minētie nosacījumi.</w:t>
      </w:r>
    </w:p>
    <w:p w14:paraId="55FF33D0" w14:textId="77777777" w:rsidR="000356DA" w:rsidRDefault="000356DA" w:rsidP="000356DA">
      <w:pPr>
        <w:numPr>
          <w:ilvl w:val="1"/>
          <w:numId w:val="5"/>
        </w:numPr>
        <w:tabs>
          <w:tab w:val="clear" w:pos="360"/>
        </w:tabs>
        <w:spacing w:before="120"/>
        <w:ind w:left="0" w:firstLine="0"/>
        <w:jc w:val="both"/>
      </w:pPr>
      <w:r>
        <w:t>Uz pretendenta norādīto apakšuzņēmēju, kura sniedzamo pakalpojumu vērtība ir vismaz 20 procenti no kopējās pakalpojumu līguma vērtības, ir attiecināmi Publisko iepirkumu likuma 39.1 panta pirmās daļas 2., 3., 4., 5. vai 6.punktā minētie nosacījumi.</w:t>
      </w:r>
    </w:p>
    <w:p w14:paraId="3A739B03" w14:textId="77777777" w:rsidR="009A28DF" w:rsidRPr="00E003D8" w:rsidRDefault="000356DA" w:rsidP="000356DA">
      <w:pPr>
        <w:numPr>
          <w:ilvl w:val="1"/>
          <w:numId w:val="5"/>
        </w:numPr>
        <w:tabs>
          <w:tab w:val="clear" w:pos="360"/>
        </w:tabs>
        <w:spacing w:before="120"/>
        <w:ind w:left="0" w:firstLine="0"/>
        <w:jc w:val="both"/>
      </w:pPr>
      <w:r w:rsidRPr="000356DA">
        <w:t>Uz pretendenta norādīto personu, uz kuras iespējām pretendents balstās, lai apliecinātu, ka tā kvalifikācija atbilst paziņojumā par līgumu vai iepirkuma procedūras dokumentos noteiktajām prasībām, ir attiecināmi Publisko iepirkumu likuma 39.1 panta pirmās daļas 2., 3., 4., 5. vai 6.punktā minētie nosacījumi</w:t>
      </w:r>
      <w:r>
        <w:t xml:space="preserve">. </w:t>
      </w:r>
    </w:p>
    <w:p w14:paraId="000EA3E0" w14:textId="77777777" w:rsidR="009A28DF" w:rsidRPr="00E003D8" w:rsidRDefault="009A28DF" w:rsidP="00E211D5">
      <w:pPr>
        <w:numPr>
          <w:ilvl w:val="1"/>
          <w:numId w:val="5"/>
        </w:numPr>
        <w:tabs>
          <w:tab w:val="clear" w:pos="360"/>
        </w:tabs>
        <w:spacing w:before="120"/>
        <w:ind w:left="0" w:firstLine="0"/>
        <w:jc w:val="both"/>
      </w:pPr>
      <w:r w:rsidRPr="00E003D8">
        <w:t>Pretendents nav iesniedzis nepatiesu informāciju savas kvalifikācijas novērtēšanai un ir iesniedzis visu pieprasīto informāciju.</w:t>
      </w:r>
    </w:p>
    <w:p w14:paraId="4CB17D6C" w14:textId="77777777" w:rsidR="009A28DF" w:rsidRPr="00E003D8" w:rsidRDefault="009A28DF" w:rsidP="00130C51">
      <w:pPr>
        <w:numPr>
          <w:ilvl w:val="0"/>
          <w:numId w:val="5"/>
        </w:numPr>
        <w:tabs>
          <w:tab w:val="clear" w:pos="360"/>
        </w:tabs>
        <w:autoSpaceDN w:val="0"/>
        <w:spacing w:before="120"/>
        <w:ind w:left="426" w:hanging="426"/>
        <w:jc w:val="both"/>
        <w:textAlignment w:val="baseline"/>
      </w:pPr>
      <w:r w:rsidRPr="00E003D8">
        <w:rPr>
          <w:b/>
        </w:rPr>
        <w:lastRenderedPageBreak/>
        <w:t>Prasības attiecībā uz Pretendenta iespējām sniegt pakalpojumu un to apliecinošie dokumenti</w:t>
      </w:r>
    </w:p>
    <w:p w14:paraId="50258927" w14:textId="77777777" w:rsidR="009A28DF" w:rsidRPr="00E003D8" w:rsidRDefault="00867EFB" w:rsidP="00E211D5">
      <w:pPr>
        <w:numPr>
          <w:ilvl w:val="1"/>
          <w:numId w:val="5"/>
        </w:numPr>
        <w:tabs>
          <w:tab w:val="clear" w:pos="360"/>
        </w:tabs>
        <w:autoSpaceDN w:val="0"/>
        <w:spacing w:before="120"/>
        <w:ind w:left="0" w:firstLine="0"/>
        <w:jc w:val="both"/>
        <w:textAlignment w:val="baseline"/>
      </w:pPr>
      <w:r w:rsidRPr="00E003D8">
        <w:t>Prasības attiecībā uz P</w:t>
      </w:r>
      <w:r w:rsidR="009A28DF" w:rsidRPr="00E003D8">
        <w:t>retendenta iespējām sniegt pakalpojumu:</w:t>
      </w:r>
    </w:p>
    <w:p w14:paraId="4B0B7A61" w14:textId="77777777" w:rsidR="009A28DF" w:rsidRDefault="00405046" w:rsidP="00E211D5">
      <w:pPr>
        <w:numPr>
          <w:ilvl w:val="2"/>
          <w:numId w:val="5"/>
        </w:numPr>
        <w:tabs>
          <w:tab w:val="clear" w:pos="1440"/>
        </w:tabs>
        <w:autoSpaceDN w:val="0"/>
        <w:ind w:left="0" w:firstLine="0"/>
        <w:jc w:val="both"/>
        <w:textAlignment w:val="baseline"/>
      </w:pPr>
      <w:r w:rsidRPr="00C14637">
        <w:t xml:space="preserve">Pretendents </w:t>
      </w:r>
      <w:r>
        <w:t xml:space="preserve">iepriekšējo </w:t>
      </w:r>
      <w:r w:rsidRPr="00C14637">
        <w:t>3 (trīs) gadu laikā ir izstrādājis vismaz vienu elektronisku resursu, kas ir saistīts ar izglītību un mācīb</w:t>
      </w:r>
      <w:r w:rsidR="003D217B">
        <w:t>ām</w:t>
      </w:r>
      <w:r w:rsidR="008D3D4B" w:rsidRPr="00E003D8">
        <w:t>;</w:t>
      </w:r>
    </w:p>
    <w:p w14:paraId="1262B395" w14:textId="77777777" w:rsidR="00405046" w:rsidRPr="00E003D8" w:rsidRDefault="00405046" w:rsidP="00E211D5">
      <w:pPr>
        <w:numPr>
          <w:ilvl w:val="2"/>
          <w:numId w:val="5"/>
        </w:numPr>
        <w:tabs>
          <w:tab w:val="clear" w:pos="1440"/>
        </w:tabs>
        <w:autoSpaceDN w:val="0"/>
        <w:ind w:left="0" w:firstLine="0"/>
        <w:jc w:val="both"/>
        <w:textAlignment w:val="baseline"/>
      </w:pPr>
      <w:r w:rsidRPr="00C14637">
        <w:t>Pretendenta vidējais finanšu apgrozījums pēdējo 3 (trīs) gadu laikā vismaz 2 (divas) reizes pārsniedz piedāvāto līgumcenu</w:t>
      </w:r>
      <w:r>
        <w:t>;</w:t>
      </w:r>
    </w:p>
    <w:p w14:paraId="6F901485" w14:textId="77777777" w:rsidR="008D3D4B" w:rsidRPr="00E003D8" w:rsidRDefault="008D3D4B" w:rsidP="00E211D5">
      <w:pPr>
        <w:numPr>
          <w:ilvl w:val="2"/>
          <w:numId w:val="5"/>
        </w:numPr>
        <w:tabs>
          <w:tab w:val="clear" w:pos="1440"/>
        </w:tabs>
        <w:autoSpaceDN w:val="0"/>
        <w:spacing w:before="120"/>
        <w:ind w:left="0" w:firstLine="0"/>
        <w:jc w:val="both"/>
        <w:textAlignment w:val="baseline"/>
      </w:pPr>
      <w:r w:rsidRPr="00E003D8">
        <w:t>Pretendents pakalpojuma sniegšanā var nodrošināt šādus speciālistus:</w:t>
      </w:r>
    </w:p>
    <w:p w14:paraId="057037C5" w14:textId="77777777" w:rsidR="009A28DF" w:rsidRPr="00E003D8" w:rsidRDefault="00867EFB" w:rsidP="00E211D5">
      <w:pPr>
        <w:numPr>
          <w:ilvl w:val="3"/>
          <w:numId w:val="5"/>
        </w:numPr>
        <w:tabs>
          <w:tab w:val="clear" w:pos="1800"/>
        </w:tabs>
        <w:autoSpaceDN w:val="0"/>
        <w:ind w:left="0" w:firstLine="0"/>
        <w:jc w:val="both"/>
        <w:textAlignment w:val="baseline"/>
        <w:rPr>
          <w:b/>
        </w:rPr>
      </w:pPr>
      <w:r w:rsidRPr="00E003D8">
        <w:rPr>
          <w:b/>
        </w:rPr>
        <w:t>p</w:t>
      </w:r>
      <w:r w:rsidR="009A28DF" w:rsidRPr="00E003D8">
        <w:rPr>
          <w:b/>
        </w:rPr>
        <w:t>rojekta vadītājs:</w:t>
      </w:r>
    </w:p>
    <w:p w14:paraId="3D182103" w14:textId="0362F6BE" w:rsidR="009A28DF" w:rsidRPr="00E003D8" w:rsidRDefault="009A28DF" w:rsidP="00E211D5">
      <w:pPr>
        <w:numPr>
          <w:ilvl w:val="4"/>
          <w:numId w:val="5"/>
        </w:numPr>
        <w:tabs>
          <w:tab w:val="clear" w:pos="2520"/>
        </w:tabs>
        <w:autoSpaceDN w:val="0"/>
        <w:ind w:left="0" w:firstLine="0"/>
        <w:jc w:val="both"/>
        <w:textAlignment w:val="baseline"/>
      </w:pPr>
      <w:r w:rsidRPr="00E003D8">
        <w:t xml:space="preserve">vismaz </w:t>
      </w:r>
      <w:r w:rsidR="00B9601F">
        <w:t xml:space="preserve">bakalaura </w:t>
      </w:r>
      <w:r w:rsidRPr="00E003D8">
        <w:t>grāds;</w:t>
      </w:r>
    </w:p>
    <w:p w14:paraId="61B73C84" w14:textId="468C0681" w:rsidR="009A28DF" w:rsidRPr="00E003D8" w:rsidRDefault="00F8632E" w:rsidP="00E211D5">
      <w:pPr>
        <w:numPr>
          <w:ilvl w:val="4"/>
          <w:numId w:val="5"/>
        </w:numPr>
        <w:tabs>
          <w:tab w:val="clear" w:pos="2520"/>
        </w:tabs>
        <w:autoSpaceDN w:val="0"/>
        <w:ind w:left="0" w:firstLine="0"/>
        <w:jc w:val="both"/>
        <w:textAlignment w:val="baseline"/>
      </w:pPr>
      <w:r>
        <w:t xml:space="preserve">iepriekšējo </w:t>
      </w:r>
      <w:r w:rsidRPr="00C14637">
        <w:t xml:space="preserve">3 (trīs) gadu laikā </w:t>
      </w:r>
      <w:r w:rsidR="00405046" w:rsidRPr="00C14637">
        <w:t>ir piedalījies vismaz viena elektronisk</w:t>
      </w:r>
      <w:r w:rsidR="0097636E">
        <w:t>a</w:t>
      </w:r>
      <w:r w:rsidR="00405046" w:rsidRPr="00C14637">
        <w:t xml:space="preserve"> resursa, kas ir saistīts ar izglītību un mācīb</w:t>
      </w:r>
      <w:r w:rsidR="00884BA5">
        <w:t>ām</w:t>
      </w:r>
      <w:r w:rsidR="00405046" w:rsidRPr="00C14637">
        <w:t xml:space="preserve"> kā projektu vadītājs</w:t>
      </w:r>
      <w:r>
        <w:t>. Projekts ir pabeigts un publiski pieejams.</w:t>
      </w:r>
    </w:p>
    <w:p w14:paraId="4D997848" w14:textId="138EA514" w:rsidR="00925699" w:rsidRPr="00E003D8" w:rsidRDefault="00925699" w:rsidP="00E211D5">
      <w:pPr>
        <w:numPr>
          <w:ilvl w:val="3"/>
          <w:numId w:val="5"/>
        </w:numPr>
        <w:tabs>
          <w:tab w:val="clear" w:pos="1800"/>
        </w:tabs>
        <w:autoSpaceDN w:val="0"/>
        <w:ind w:left="0" w:firstLine="0"/>
        <w:jc w:val="both"/>
        <w:textAlignment w:val="baseline"/>
        <w:rPr>
          <w:b/>
        </w:rPr>
      </w:pPr>
      <w:r>
        <w:rPr>
          <w:b/>
        </w:rPr>
        <w:t>programmētājs</w:t>
      </w:r>
      <w:r w:rsidRPr="00E003D8">
        <w:rPr>
          <w:b/>
        </w:rPr>
        <w:t>:</w:t>
      </w:r>
    </w:p>
    <w:p w14:paraId="13A84451" w14:textId="77777777" w:rsidR="00925699" w:rsidRDefault="00925699" w:rsidP="00E211D5">
      <w:pPr>
        <w:numPr>
          <w:ilvl w:val="4"/>
          <w:numId w:val="5"/>
        </w:numPr>
        <w:tabs>
          <w:tab w:val="clear" w:pos="2520"/>
        </w:tabs>
        <w:autoSpaceDN w:val="0"/>
        <w:ind w:left="0" w:firstLine="0"/>
        <w:jc w:val="both"/>
        <w:textAlignment w:val="baseline"/>
      </w:pPr>
      <w:r w:rsidRPr="00C14637">
        <w:t>vismaz bakalaura grāds datorzinātnēs</w:t>
      </w:r>
      <w:r w:rsidRPr="00E003D8">
        <w:t>;</w:t>
      </w:r>
    </w:p>
    <w:p w14:paraId="395188F4" w14:textId="388D0DBB" w:rsidR="00925699" w:rsidRPr="00925699" w:rsidRDefault="00925699" w:rsidP="00E211D5">
      <w:pPr>
        <w:numPr>
          <w:ilvl w:val="4"/>
          <w:numId w:val="5"/>
        </w:numPr>
        <w:tabs>
          <w:tab w:val="clear" w:pos="2520"/>
        </w:tabs>
        <w:autoSpaceDN w:val="0"/>
        <w:ind w:left="0" w:firstLine="0"/>
        <w:jc w:val="both"/>
        <w:textAlignment w:val="baseline"/>
      </w:pPr>
      <w:r>
        <w:t xml:space="preserve">iepriekšējo </w:t>
      </w:r>
      <w:r w:rsidRPr="00C14637">
        <w:t xml:space="preserve">3 (trīs) gadu laikā ir </w:t>
      </w:r>
      <w:r>
        <w:t>veicis vismaz viena</w:t>
      </w:r>
      <w:r w:rsidRPr="00C14637">
        <w:t xml:space="preserve"> elektronisk</w:t>
      </w:r>
      <w:r w:rsidR="00884BA5">
        <w:t>a</w:t>
      </w:r>
      <w:r w:rsidRPr="00C14637">
        <w:t xml:space="preserve"> resursa, kas ir saistīts ar izglītību un mācīb</w:t>
      </w:r>
      <w:r w:rsidR="00884BA5">
        <w:t>ām</w:t>
      </w:r>
      <w:r>
        <w:t>, izstrādi.</w:t>
      </w:r>
      <w:r w:rsidRPr="00F8632E">
        <w:t xml:space="preserve"> </w:t>
      </w:r>
      <w:r>
        <w:t>Projekts ir pabeigts un publiski pieejams.</w:t>
      </w:r>
      <w:r w:rsidRPr="00925699">
        <w:rPr>
          <w:b/>
        </w:rPr>
        <w:t xml:space="preserve"> </w:t>
      </w:r>
    </w:p>
    <w:p w14:paraId="07FFD4F5" w14:textId="16548931" w:rsidR="004F044B" w:rsidRDefault="00925699" w:rsidP="00E211D5">
      <w:pPr>
        <w:numPr>
          <w:ilvl w:val="3"/>
          <w:numId w:val="5"/>
        </w:numPr>
        <w:tabs>
          <w:tab w:val="clear" w:pos="1800"/>
        </w:tabs>
        <w:autoSpaceDN w:val="0"/>
        <w:ind w:left="0" w:firstLine="0"/>
        <w:jc w:val="both"/>
        <w:textAlignment w:val="baseline"/>
        <w:rPr>
          <w:b/>
        </w:rPr>
      </w:pPr>
      <w:r w:rsidRPr="004F044B">
        <w:rPr>
          <w:rFonts w:eastAsia="WenQuanYi Micro Hei"/>
          <w:b/>
        </w:rPr>
        <w:t>Sistēmanalītiķis</w:t>
      </w:r>
      <w:r w:rsidR="004F044B">
        <w:rPr>
          <w:rFonts w:eastAsia="WenQuanYi Micro Hei"/>
        </w:rPr>
        <w:t xml:space="preserve"> </w:t>
      </w:r>
      <w:r w:rsidR="00884BA5">
        <w:rPr>
          <w:rFonts w:eastAsia="WenQuanYi Micro Hei"/>
        </w:rPr>
        <w:t>‒</w:t>
      </w:r>
      <w:r w:rsidR="004F044B">
        <w:rPr>
          <w:rFonts w:eastAsia="WenQuanYi Micro Hei"/>
        </w:rPr>
        <w:t xml:space="preserve"> </w:t>
      </w:r>
      <w:r w:rsidR="004F044B">
        <w:t xml:space="preserve">iepriekšējo </w:t>
      </w:r>
      <w:r w:rsidR="004F044B" w:rsidRPr="00C14637">
        <w:t xml:space="preserve">3 (trīs) gadu laikā ir </w:t>
      </w:r>
      <w:r w:rsidR="004F044B">
        <w:t>piedalījies vismaz viena</w:t>
      </w:r>
      <w:r w:rsidR="004F044B" w:rsidRPr="00C14637">
        <w:t xml:space="preserve"> elektronisk</w:t>
      </w:r>
      <w:r w:rsidR="004F044B">
        <w:t>a</w:t>
      </w:r>
      <w:r w:rsidR="004F044B" w:rsidRPr="00C14637">
        <w:t xml:space="preserve"> resursa</w:t>
      </w:r>
      <w:r w:rsidR="004F044B">
        <w:t xml:space="preserve"> izstrādē.</w:t>
      </w:r>
      <w:r w:rsidR="004F044B" w:rsidRPr="00F8632E">
        <w:t xml:space="preserve"> </w:t>
      </w:r>
      <w:r w:rsidR="004F044B">
        <w:t>Projekts ir pabeigts un publiski pieejams</w:t>
      </w:r>
      <w:r w:rsidR="004F044B">
        <w:rPr>
          <w:b/>
        </w:rPr>
        <w:t>;</w:t>
      </w:r>
    </w:p>
    <w:p w14:paraId="7C996616" w14:textId="735C6FC4" w:rsidR="00925699" w:rsidRPr="004F044B" w:rsidRDefault="00925699" w:rsidP="00E211D5">
      <w:pPr>
        <w:numPr>
          <w:ilvl w:val="3"/>
          <w:numId w:val="5"/>
        </w:numPr>
        <w:tabs>
          <w:tab w:val="clear" w:pos="1800"/>
        </w:tabs>
        <w:autoSpaceDN w:val="0"/>
        <w:ind w:left="0" w:firstLine="0"/>
        <w:jc w:val="both"/>
        <w:textAlignment w:val="baseline"/>
        <w:rPr>
          <w:b/>
        </w:rPr>
      </w:pPr>
      <w:r w:rsidRPr="004F044B">
        <w:rPr>
          <w:rFonts w:eastAsia="WenQuanYi Micro Hei"/>
          <w:b/>
        </w:rPr>
        <w:t>Mākslinieks</w:t>
      </w:r>
      <w:r w:rsidRPr="004F044B">
        <w:rPr>
          <w:rFonts w:eastAsia="WenQuanYi Micro Hei"/>
        </w:rPr>
        <w:t xml:space="preserve"> (grafiskais dizains)</w:t>
      </w:r>
      <w:r w:rsidR="004F044B" w:rsidRPr="004F044B">
        <w:rPr>
          <w:rFonts w:eastAsia="WenQuanYi Micro Hei"/>
        </w:rPr>
        <w:t xml:space="preserve"> </w:t>
      </w:r>
      <w:r w:rsidR="00884BA5">
        <w:rPr>
          <w:rFonts w:eastAsia="WenQuanYi Micro Hei"/>
        </w:rPr>
        <w:t>‒</w:t>
      </w:r>
      <w:r w:rsidR="004F044B" w:rsidRPr="004F044B">
        <w:rPr>
          <w:rFonts w:eastAsia="WenQuanYi Micro Hei"/>
        </w:rPr>
        <w:t xml:space="preserve"> </w:t>
      </w:r>
      <w:r>
        <w:t xml:space="preserve">iepriekšējo </w:t>
      </w:r>
      <w:r w:rsidRPr="00C14637">
        <w:t xml:space="preserve">3 (trīs) gadu laikā ir </w:t>
      </w:r>
      <w:r>
        <w:t>veicis vismaz viena</w:t>
      </w:r>
      <w:r w:rsidRPr="00C14637">
        <w:t xml:space="preserve"> elektronisk</w:t>
      </w:r>
      <w:r>
        <w:t>a</w:t>
      </w:r>
      <w:r w:rsidRPr="00C14637">
        <w:t xml:space="preserve"> resursa, kas ir saistīts ar izglītību un mācīb</w:t>
      </w:r>
      <w:r w:rsidR="00884BA5">
        <w:t>ām</w:t>
      </w:r>
      <w:r>
        <w:t>, grafiskā dizaina izstrādi.</w:t>
      </w:r>
      <w:r w:rsidRPr="00F8632E">
        <w:t xml:space="preserve"> </w:t>
      </w:r>
      <w:r>
        <w:t>Projekts ir pabeigts un publiski pieejams</w:t>
      </w:r>
      <w:r w:rsidR="004F044B">
        <w:t>.</w:t>
      </w:r>
    </w:p>
    <w:p w14:paraId="23EE44D8" w14:textId="77777777" w:rsidR="00925699" w:rsidRPr="004F044B" w:rsidRDefault="00925699" w:rsidP="00E211D5">
      <w:pPr>
        <w:numPr>
          <w:ilvl w:val="3"/>
          <w:numId w:val="5"/>
        </w:numPr>
        <w:tabs>
          <w:tab w:val="clear" w:pos="1800"/>
        </w:tabs>
        <w:autoSpaceDN w:val="0"/>
        <w:ind w:left="0" w:firstLine="0"/>
        <w:jc w:val="both"/>
        <w:textAlignment w:val="baseline"/>
        <w:rPr>
          <w:b/>
        </w:rPr>
      </w:pPr>
      <w:r w:rsidRPr="004F044B">
        <w:rPr>
          <w:rFonts w:eastAsia="WenQuanYi Micro Hei"/>
        </w:rPr>
        <w:t xml:space="preserve">Latviešu valodas </w:t>
      </w:r>
      <w:r w:rsidR="001D1406" w:rsidRPr="00DB4A99">
        <w:rPr>
          <w:rFonts w:eastAsia="WenQuanYi Micro Hei"/>
          <w:b/>
        </w:rPr>
        <w:t>korektors(-i)</w:t>
      </w:r>
      <w:r w:rsidRPr="004F044B">
        <w:rPr>
          <w:rFonts w:eastAsia="WenQuanYi Micro Hei"/>
        </w:rPr>
        <w:t xml:space="preserve"> </w:t>
      </w:r>
    </w:p>
    <w:p w14:paraId="06D3C6D9" w14:textId="3C38B374" w:rsidR="00925699" w:rsidRPr="00925699" w:rsidRDefault="00DB4A99" w:rsidP="00004E3F">
      <w:pPr>
        <w:numPr>
          <w:ilvl w:val="4"/>
          <w:numId w:val="5"/>
        </w:numPr>
        <w:tabs>
          <w:tab w:val="clear" w:pos="2520"/>
        </w:tabs>
        <w:autoSpaceDN w:val="0"/>
        <w:ind w:left="0" w:firstLine="0"/>
        <w:jc w:val="both"/>
        <w:textAlignment w:val="baseline"/>
        <w:rPr>
          <w:b/>
        </w:rPr>
      </w:pPr>
      <w:r>
        <w:t>v</w:t>
      </w:r>
      <w:r w:rsidR="00925699" w:rsidRPr="00C14637">
        <w:t>ismaz</w:t>
      </w:r>
      <w:r>
        <w:t xml:space="preserve"> maģistra</w:t>
      </w:r>
      <w:r w:rsidR="00925699" w:rsidRPr="00C14637">
        <w:t xml:space="preserve"> bakalaura grāds </w:t>
      </w:r>
      <w:r w:rsidR="00925699">
        <w:t>valodniecībā vai filoloģijā;</w:t>
      </w:r>
    </w:p>
    <w:p w14:paraId="0580250A" w14:textId="77777777" w:rsidR="00925699" w:rsidRPr="00925699" w:rsidRDefault="00925699" w:rsidP="00004E3F">
      <w:pPr>
        <w:numPr>
          <w:ilvl w:val="4"/>
          <w:numId w:val="5"/>
        </w:numPr>
        <w:tabs>
          <w:tab w:val="clear" w:pos="2520"/>
        </w:tabs>
        <w:autoSpaceDN w:val="0"/>
        <w:ind w:left="0" w:firstLine="0"/>
        <w:jc w:val="both"/>
        <w:textAlignment w:val="baseline"/>
        <w:rPr>
          <w:b/>
        </w:rPr>
      </w:pPr>
      <w:r w:rsidRPr="00925699">
        <w:rPr>
          <w:rFonts w:eastAsia="WenQuanYi Micro Hei"/>
        </w:rPr>
        <w:t>vismaz trīs gadu pieredze darbā ar tekstu koriģēšanu;</w:t>
      </w:r>
    </w:p>
    <w:p w14:paraId="20199892" w14:textId="39513BD1" w:rsidR="00925699" w:rsidRPr="00925699" w:rsidRDefault="00925699" w:rsidP="00004E3F">
      <w:pPr>
        <w:numPr>
          <w:ilvl w:val="4"/>
          <w:numId w:val="5"/>
        </w:numPr>
        <w:tabs>
          <w:tab w:val="clear" w:pos="2520"/>
        </w:tabs>
        <w:autoSpaceDN w:val="0"/>
        <w:ind w:left="0" w:firstLine="0"/>
        <w:jc w:val="both"/>
        <w:textAlignment w:val="baseline"/>
        <w:rPr>
          <w:b/>
        </w:rPr>
      </w:pPr>
      <w:r>
        <w:t xml:space="preserve">iepriekšējo </w:t>
      </w:r>
      <w:r w:rsidRPr="00C14637">
        <w:t xml:space="preserve">3 (trīs) gadu laikā ir </w:t>
      </w:r>
      <w:r>
        <w:t>veicis</w:t>
      </w:r>
      <w:r w:rsidR="00DB4A99">
        <w:t xml:space="preserve"> vismaz </w:t>
      </w:r>
      <w:r w:rsidR="00B9601F">
        <w:t xml:space="preserve">divu </w:t>
      </w:r>
      <w:r w:rsidR="00DB4A99">
        <w:t>publikācij</w:t>
      </w:r>
      <w:r w:rsidR="00B9601F">
        <w:t>u</w:t>
      </w:r>
      <w:r w:rsidR="00DB4A99">
        <w:t xml:space="preserve"> vai izdevum</w:t>
      </w:r>
      <w:r w:rsidR="00B9601F">
        <w:t>u</w:t>
      </w:r>
      <w:r w:rsidR="00DB4A99">
        <w:t xml:space="preserve"> </w:t>
      </w:r>
      <w:r w:rsidR="00DB4A99" w:rsidRPr="00884BA5">
        <w:t>valodniecībā</w:t>
      </w:r>
      <w:r w:rsidR="00DB4A99">
        <w:t xml:space="preserve"> vai valodas apguves materiāl</w:t>
      </w:r>
      <w:r w:rsidR="00B9601F">
        <w:t>u</w:t>
      </w:r>
      <w:r w:rsidR="00DB4A99">
        <w:t xml:space="preserve"> koriģēšanu</w:t>
      </w:r>
      <w:r w:rsidR="00DB4A99" w:rsidRPr="00884BA5">
        <w:t xml:space="preserve"> </w:t>
      </w:r>
      <w:r w:rsidR="00DB4A99">
        <w:t xml:space="preserve">vai </w:t>
      </w:r>
      <w:r w:rsidR="00DB4A99" w:rsidRPr="00884BA5">
        <w:t>rediģēšan</w:t>
      </w:r>
      <w:r w:rsidR="00DB4A99">
        <w:t>u</w:t>
      </w:r>
      <w:r w:rsidRPr="00C14637">
        <w:t>,</w:t>
      </w:r>
      <w:r>
        <w:t>.</w:t>
      </w:r>
      <w:r w:rsidRPr="00F8632E">
        <w:t xml:space="preserve"> </w:t>
      </w:r>
      <w:r w:rsidR="00DB4A99">
        <w:t xml:space="preserve">Materiāls </w:t>
      </w:r>
      <w:r>
        <w:t>ir pabeigts un publiski pieejams;</w:t>
      </w:r>
    </w:p>
    <w:p w14:paraId="10FEEBC3" w14:textId="77777777" w:rsidR="00925699" w:rsidRPr="004F044B" w:rsidRDefault="00925699" w:rsidP="00E211D5">
      <w:pPr>
        <w:numPr>
          <w:ilvl w:val="3"/>
          <w:numId w:val="5"/>
        </w:numPr>
        <w:tabs>
          <w:tab w:val="clear" w:pos="1800"/>
        </w:tabs>
        <w:autoSpaceDN w:val="0"/>
        <w:ind w:left="0" w:firstLine="0"/>
        <w:jc w:val="both"/>
        <w:textAlignment w:val="baseline"/>
        <w:rPr>
          <w:b/>
        </w:rPr>
      </w:pPr>
      <w:r w:rsidRPr="00925699">
        <w:rPr>
          <w:rFonts w:eastAsia="WenQuanYi Micro Hei"/>
        </w:rPr>
        <w:t xml:space="preserve">citi speciālisti un darbinieki pēc vajadzības (piemēram, darbinieki </w:t>
      </w:r>
      <w:r w:rsidR="00387D6A">
        <w:rPr>
          <w:rFonts w:eastAsia="WenQuanYi Micro Hei"/>
        </w:rPr>
        <w:t xml:space="preserve">datubāzu sakārtošanai, </w:t>
      </w:r>
      <w:r w:rsidRPr="00925699">
        <w:rPr>
          <w:rFonts w:eastAsia="WenQuanYi Micro Hei"/>
        </w:rPr>
        <w:t>materiālu skenēšanai, audio un videomateriālu sagatavošanai u.tml.).</w:t>
      </w:r>
    </w:p>
    <w:p w14:paraId="1EA75FB3" w14:textId="77777777" w:rsidR="00250586" w:rsidRPr="00E003D8" w:rsidRDefault="00250586" w:rsidP="00250586">
      <w:pPr>
        <w:pStyle w:val="ListParagraph"/>
        <w:numPr>
          <w:ilvl w:val="1"/>
          <w:numId w:val="5"/>
        </w:numPr>
        <w:tabs>
          <w:tab w:val="clear" w:pos="360"/>
        </w:tabs>
        <w:spacing w:before="120"/>
        <w:ind w:left="0" w:firstLine="0"/>
        <w:jc w:val="both"/>
      </w:pPr>
      <w:r w:rsidRPr="00E003D8">
        <w:t>Tiesību un iespēju sniegt pakalpojumu apliecinošie dokumenti:</w:t>
      </w:r>
    </w:p>
    <w:p w14:paraId="160F10ED" w14:textId="77777777" w:rsidR="00250586" w:rsidRPr="00E003D8" w:rsidRDefault="00250586" w:rsidP="00250586">
      <w:pPr>
        <w:pStyle w:val="ListParagraph"/>
        <w:numPr>
          <w:ilvl w:val="2"/>
          <w:numId w:val="5"/>
        </w:numPr>
        <w:tabs>
          <w:tab w:val="clear" w:pos="1440"/>
        </w:tabs>
        <w:spacing w:before="120"/>
        <w:ind w:left="0" w:firstLine="0"/>
        <w:jc w:val="both"/>
      </w:pPr>
      <w:r w:rsidRPr="00E003D8">
        <w:t xml:space="preserve">atbilstību nolikuma </w:t>
      </w:r>
      <w:r>
        <w:t>12</w:t>
      </w:r>
      <w:r w:rsidRPr="00E003D8">
        <w:t xml:space="preserve">.1.1. punkta prasībām Pretendents apliecina, </w:t>
      </w:r>
      <w:r w:rsidR="0026444C">
        <w:t xml:space="preserve">iesniedzot </w:t>
      </w:r>
      <w:r w:rsidRPr="00C14637">
        <w:t>pieredzes aprakstu brīvā formā un vismaz vienu atsauksmi</w:t>
      </w:r>
      <w:r w:rsidRPr="00E003D8">
        <w:t>;</w:t>
      </w:r>
    </w:p>
    <w:p w14:paraId="5B08FEBB" w14:textId="77777777" w:rsidR="00250586" w:rsidRDefault="00250586" w:rsidP="00250586">
      <w:pPr>
        <w:pStyle w:val="ListParagraph"/>
        <w:numPr>
          <w:ilvl w:val="2"/>
          <w:numId w:val="5"/>
        </w:numPr>
        <w:tabs>
          <w:tab w:val="clear" w:pos="1440"/>
        </w:tabs>
        <w:spacing w:before="120"/>
        <w:ind w:left="0" w:firstLine="0"/>
        <w:jc w:val="both"/>
      </w:pPr>
      <w:r w:rsidRPr="00E003D8">
        <w:t>atbilstību nolikuma 1</w:t>
      </w:r>
      <w:r>
        <w:t>2</w:t>
      </w:r>
      <w:r w:rsidRPr="00E003D8">
        <w:t xml:space="preserve">.1.2. punkta prasībām Pretendents apliecina, </w:t>
      </w:r>
      <w:r w:rsidRPr="00C14637">
        <w:t xml:space="preserve">iesniedzot izziņu par pretendenta finanšu apgrozījumu pēdējos trīs </w:t>
      </w:r>
      <w:r>
        <w:t xml:space="preserve">noslēgtajos finanšu </w:t>
      </w:r>
      <w:r w:rsidRPr="00C14637">
        <w:t>gados</w:t>
      </w:r>
      <w:r w:rsidRPr="00E003D8">
        <w:t>;</w:t>
      </w:r>
    </w:p>
    <w:p w14:paraId="03213357" w14:textId="77777777" w:rsidR="00250586" w:rsidRPr="00E003D8" w:rsidRDefault="00250586" w:rsidP="00250586">
      <w:pPr>
        <w:pStyle w:val="ListParagraph"/>
        <w:numPr>
          <w:ilvl w:val="2"/>
          <w:numId w:val="5"/>
        </w:numPr>
        <w:tabs>
          <w:tab w:val="clear" w:pos="1440"/>
        </w:tabs>
        <w:spacing w:before="120"/>
        <w:ind w:left="0" w:firstLine="0"/>
        <w:jc w:val="both"/>
      </w:pPr>
      <w:r w:rsidRPr="00E003D8">
        <w:t xml:space="preserve">atbilstību nolikuma </w:t>
      </w:r>
      <w:r>
        <w:t>12</w:t>
      </w:r>
      <w:r w:rsidRPr="00E003D8">
        <w:t>.1.</w:t>
      </w:r>
      <w:r>
        <w:t>3</w:t>
      </w:r>
      <w:r w:rsidRPr="00E003D8">
        <w:t>.</w:t>
      </w:r>
      <w:r>
        <w:t>1.–12.1.3.5. punktu</w:t>
      </w:r>
      <w:r w:rsidRPr="00E003D8">
        <w:t xml:space="preserve"> prasībām Pretendents apliecina, </w:t>
      </w:r>
      <w:r w:rsidRPr="00C14637">
        <w:t xml:space="preserve">iesniedzot </w:t>
      </w:r>
      <w:r>
        <w:t xml:space="preserve">speciālistu </w:t>
      </w:r>
      <w:smartTag w:uri="schemas-tilde-lv/tildestengine" w:element="veidnes">
        <w:smartTagPr>
          <w:attr w:name="id" w:val="-1"/>
          <w:attr w:name="baseform" w:val="CV"/>
          <w:attr w:name="text" w:val="CV"/>
        </w:smartTagPr>
        <w:r w:rsidRPr="00C14637">
          <w:t>CV</w:t>
        </w:r>
      </w:smartTag>
      <w:r w:rsidRPr="00C14637">
        <w:t xml:space="preserve"> un</w:t>
      </w:r>
      <w:r>
        <w:t xml:space="preserve"> izglītību apliecinošā dokumentu</w:t>
      </w:r>
      <w:r w:rsidRPr="00C14637">
        <w:t xml:space="preserve"> kopij</w:t>
      </w:r>
      <w:r>
        <w:t>as;</w:t>
      </w:r>
    </w:p>
    <w:p w14:paraId="2BBB3732" w14:textId="77777777" w:rsidR="00250586" w:rsidRDefault="00FE0A17" w:rsidP="00250586">
      <w:pPr>
        <w:pStyle w:val="ListParagraph"/>
        <w:numPr>
          <w:ilvl w:val="2"/>
          <w:numId w:val="5"/>
        </w:numPr>
        <w:tabs>
          <w:tab w:val="clear" w:pos="1440"/>
        </w:tabs>
        <w:spacing w:before="120"/>
        <w:ind w:left="0" w:firstLine="0"/>
        <w:jc w:val="both"/>
      </w:pPr>
      <w:r>
        <w:t>aizpildot 5. pielikumu</w:t>
      </w:r>
      <w:r w:rsidR="001F7AD4">
        <w:t>,</w:t>
      </w:r>
      <w:r>
        <w:t xml:space="preserve"> Pretendents sniedz informāciju </w:t>
      </w:r>
      <w:r w:rsidR="00250586">
        <w:t xml:space="preserve">par tā </w:t>
      </w:r>
      <w:r>
        <w:t xml:space="preserve">un piedāvāto </w:t>
      </w:r>
      <w:r w:rsidR="00250586">
        <w:t xml:space="preserve">speciālistu </w:t>
      </w:r>
      <w:r>
        <w:t>kvalifikāciju</w:t>
      </w:r>
      <w:r w:rsidR="00250586">
        <w:t>, kas balstīt</w:t>
      </w:r>
      <w:r>
        <w:t>a</w:t>
      </w:r>
      <w:r w:rsidR="00250586">
        <w:t xml:space="preserve"> uz piedāvāto speciālistu CV, </w:t>
      </w:r>
      <w:r w:rsidR="001F7AD4">
        <w:t xml:space="preserve">tai skaitā par pieredzi </w:t>
      </w:r>
      <w:r w:rsidR="00250586">
        <w:t>kopīgu projektu realizācijā, kas tiks ņemts vērā</w:t>
      </w:r>
      <w:r w:rsidR="000906CE">
        <w:t>,</w:t>
      </w:r>
      <w:r w:rsidR="00250586">
        <w:t xml:space="preserve"> vērtējot piedāvājumu atbilstoši Nolikuma 16.1.4.punkta</w:t>
      </w:r>
      <w:r w:rsidR="00250586" w:rsidRPr="00250586">
        <w:rPr>
          <w:b/>
        </w:rPr>
        <w:t xml:space="preserve"> S1 </w:t>
      </w:r>
      <w:r w:rsidR="00250586">
        <w:t>kritērijam</w:t>
      </w:r>
      <w:r>
        <w:t xml:space="preserve">, </w:t>
      </w:r>
    </w:p>
    <w:p w14:paraId="4841418C" w14:textId="77777777" w:rsidR="00250586" w:rsidRDefault="00250586" w:rsidP="00250586">
      <w:pPr>
        <w:pStyle w:val="ListParagraph"/>
        <w:numPr>
          <w:ilvl w:val="2"/>
          <w:numId w:val="5"/>
        </w:numPr>
        <w:tabs>
          <w:tab w:val="clear" w:pos="1440"/>
        </w:tabs>
        <w:spacing w:before="120"/>
        <w:ind w:left="0" w:firstLine="0"/>
        <w:jc w:val="both"/>
      </w:pPr>
      <w:r w:rsidRPr="00E003D8">
        <w:t>iepirkuma komisija ir tiesīga veikt minētās informācijas pārbaudi, ja tas ir nepieciešams piedāvājumu vērtēšanas procesā;</w:t>
      </w:r>
      <w:r>
        <w:t xml:space="preserve"> </w:t>
      </w:r>
    </w:p>
    <w:p w14:paraId="0A7C742D" w14:textId="77777777" w:rsidR="00250586" w:rsidRDefault="00250586" w:rsidP="009C244F">
      <w:pPr>
        <w:pStyle w:val="ListParagraph"/>
        <w:numPr>
          <w:ilvl w:val="1"/>
          <w:numId w:val="5"/>
        </w:numPr>
        <w:tabs>
          <w:tab w:val="clear" w:pos="360"/>
        </w:tabs>
        <w:spacing w:before="120"/>
        <w:ind w:left="0" w:firstLine="0"/>
        <w:jc w:val="both"/>
      </w:pPr>
      <w:r>
        <w:t xml:space="preserve"> </w:t>
      </w:r>
      <w:r w:rsidRPr="00E003D8">
        <w:t>visus dokumentus un informāciju Pretendents iesniedz tādā apmērā, lai no tās var secināt Pretendenta atbilstību nolikuma prasībām.</w:t>
      </w:r>
      <w:r>
        <w:t xml:space="preserve"> </w:t>
      </w:r>
    </w:p>
    <w:p w14:paraId="63818D6E" w14:textId="77777777" w:rsidR="00250586" w:rsidRDefault="00250586" w:rsidP="00E211D5">
      <w:pPr>
        <w:pStyle w:val="ListParagraph"/>
        <w:numPr>
          <w:ilvl w:val="1"/>
          <w:numId w:val="5"/>
        </w:numPr>
        <w:tabs>
          <w:tab w:val="clear" w:pos="360"/>
        </w:tabs>
        <w:spacing w:before="120"/>
        <w:ind w:left="0" w:firstLine="0"/>
        <w:jc w:val="both"/>
      </w:pPr>
      <w:r>
        <w:t xml:space="preserve"> Apakšuzņēmēju, kuriem nododamo pakalpojuma vērtība ir 20 procenti no kopējās iepirkuma līguma vērtības vai lielāka, sarakstu jāiesniedz atbilstoši nolikuma </w:t>
      </w:r>
      <w:r w:rsidR="004E6078">
        <w:t>8</w:t>
      </w:r>
      <w:r>
        <w:t>.pielikumam</w:t>
      </w:r>
      <w:r w:rsidR="000906CE">
        <w:t>.</w:t>
      </w:r>
    </w:p>
    <w:p w14:paraId="7C1B9FCE" w14:textId="77777777" w:rsidR="00250586" w:rsidRDefault="00250586" w:rsidP="00E211D5">
      <w:pPr>
        <w:pStyle w:val="ListParagraph"/>
        <w:numPr>
          <w:ilvl w:val="1"/>
          <w:numId w:val="5"/>
        </w:numPr>
        <w:tabs>
          <w:tab w:val="clear" w:pos="360"/>
        </w:tabs>
        <w:spacing w:before="120"/>
        <w:ind w:left="0" w:firstLine="0"/>
        <w:jc w:val="both"/>
      </w:pPr>
      <w:r>
        <w:lastRenderedPageBreak/>
        <w:t>Personu, uz kuru iespējām Pretendents balstās, lai nodrošinātu atbilstību atlases prasībām</w:t>
      </w:r>
      <w:r w:rsidR="000906CE">
        <w:t>,</w:t>
      </w:r>
      <w:r>
        <w:t xml:space="preserve"> apliecinājums par piedalīšanos konkursā. Informācija par šīm personām ir jāiesniedz</w:t>
      </w:r>
      <w:r w:rsidR="000906CE">
        <w:t>,</w:t>
      </w:r>
      <w:r>
        <w:t xml:space="preserve"> aizpildot nolikuma </w:t>
      </w:r>
      <w:r w:rsidR="004E6078">
        <w:t>8</w:t>
      </w:r>
      <w:r>
        <w:t xml:space="preserve">.pielikumu. </w:t>
      </w:r>
    </w:p>
    <w:p w14:paraId="4ACEA2CA" w14:textId="77777777" w:rsidR="00250586" w:rsidRDefault="00250586" w:rsidP="00250586">
      <w:pPr>
        <w:pStyle w:val="ListParagraph"/>
        <w:numPr>
          <w:ilvl w:val="1"/>
          <w:numId w:val="5"/>
        </w:numPr>
        <w:tabs>
          <w:tab w:val="clear" w:pos="360"/>
        </w:tabs>
        <w:spacing w:before="120"/>
        <w:ind w:left="0" w:firstLine="0"/>
        <w:jc w:val="both"/>
      </w:pPr>
      <w:r>
        <w:t xml:space="preserve"> Ja Pretendents piesaista apakšuzņēmējus, kuru sniedzamā pakalpojuma vērtība ir 20 procenti no kopējās iepirkuma līguma vērtības vai lielāka, kā arī personas, </w:t>
      </w:r>
      <w:r>
        <w:rPr>
          <w:lang w:eastAsia="lv-LV"/>
        </w:rPr>
        <w:t>uz kuru iespējām pretendents balstās, lai apliecinātu, ka tā kvalifikācija atbilst paziņojumā par līgumu vai iepirkuma procedūras dokumentos noteiktajām prasībām,</w:t>
      </w:r>
      <w:r>
        <w:t xml:space="preserve"> jāiesniedz spēkā esoši dokumenti, kas noslēgti ar Pretendentu un apliecina katra apakšuzņēmēja gatavību veikt tam izpildei nodotās līguma daļas (apliecināta sadarbības līguma kopija vai oriģināls vai piekrišanas raksta oriģināls vai apliecināta kopija), kuri jāparaksta apakšuzņēmēja pārstāvim ar pārstāvības tiesībām vai tā pilnvarotai personai.</w:t>
      </w:r>
    </w:p>
    <w:p w14:paraId="7447EA15" w14:textId="77777777" w:rsidR="00250586" w:rsidRDefault="00250586" w:rsidP="00250586">
      <w:pPr>
        <w:pStyle w:val="ListParagraph"/>
        <w:numPr>
          <w:ilvl w:val="1"/>
          <w:numId w:val="5"/>
        </w:numPr>
        <w:tabs>
          <w:tab w:val="clear" w:pos="360"/>
        </w:tabs>
        <w:spacing w:before="120"/>
        <w:ind w:left="0" w:firstLine="0"/>
        <w:jc w:val="both"/>
      </w:pPr>
      <w:r>
        <w:t>Ārvalstu uzņēmumiem (uzņēmējsabiedrībām) kompetentas attiecīgās valsts institūcijas izsniegts dokuments, kas apliecina, ka Pretendents ir reģistrēts likumā noteiktajos gadījumos un likumā noteiktajā kārtībā.</w:t>
      </w:r>
    </w:p>
    <w:p w14:paraId="05EC2B82" w14:textId="77777777" w:rsidR="00250586" w:rsidRDefault="00250586" w:rsidP="00250586">
      <w:pPr>
        <w:pStyle w:val="ListParagraph"/>
        <w:numPr>
          <w:ilvl w:val="1"/>
          <w:numId w:val="5"/>
        </w:numPr>
        <w:tabs>
          <w:tab w:val="clear" w:pos="360"/>
        </w:tabs>
        <w:spacing w:before="120"/>
        <w:ind w:left="0" w:firstLine="0"/>
        <w:jc w:val="both"/>
      </w:pPr>
      <w:r>
        <w:t xml:space="preserve">Personu apvienības gadījumā papildus jāiesniedz: </w:t>
      </w:r>
    </w:p>
    <w:p w14:paraId="504DC1B7" w14:textId="77777777" w:rsidR="00250586" w:rsidRDefault="00250586" w:rsidP="00004E3F">
      <w:pPr>
        <w:pStyle w:val="ListParagraph"/>
        <w:widowControl w:val="0"/>
        <w:numPr>
          <w:ilvl w:val="3"/>
          <w:numId w:val="5"/>
        </w:numPr>
        <w:tabs>
          <w:tab w:val="clear" w:pos="1800"/>
        </w:tabs>
        <w:suppressAutoHyphens w:val="0"/>
        <w:autoSpaceDE w:val="0"/>
        <w:adjustRightInd w:val="0"/>
        <w:spacing w:before="120"/>
        <w:ind w:left="0" w:right="-1" w:firstLine="0"/>
        <w:contextualSpacing/>
        <w:jc w:val="both"/>
        <w:textAlignment w:val="auto"/>
      </w:pPr>
      <w:r>
        <w:t>pilnvara par personu apvienības izvirzīto pārstāvi, kas pārstāv personu apvienību iepirkumā un personu apvienības vārdā ir pilnvarota parakstīt visu iepirkuma dokumentāciju;</w:t>
      </w:r>
    </w:p>
    <w:p w14:paraId="520D58C1" w14:textId="77777777" w:rsidR="00875C56" w:rsidRPr="00E003D8" w:rsidRDefault="00250586" w:rsidP="00004E3F">
      <w:pPr>
        <w:pStyle w:val="ListParagraph"/>
        <w:widowControl w:val="0"/>
        <w:numPr>
          <w:ilvl w:val="3"/>
          <w:numId w:val="5"/>
        </w:numPr>
        <w:tabs>
          <w:tab w:val="clear" w:pos="1800"/>
        </w:tabs>
        <w:suppressAutoHyphens w:val="0"/>
        <w:autoSpaceDE w:val="0"/>
        <w:adjustRightInd w:val="0"/>
        <w:spacing w:before="120"/>
        <w:ind w:left="0" w:right="-1" w:firstLine="0"/>
        <w:contextualSpacing/>
        <w:jc w:val="both"/>
        <w:textAlignment w:val="auto"/>
      </w:pPr>
      <w:r>
        <w:t>informācija par personu apvienībā ietilpstošajiem dalībniekiem: dalībnieka nosaukums, reģistrācijas numurs, adrese, kontaktpersona un tās tālruņa numurs.</w:t>
      </w:r>
    </w:p>
    <w:p w14:paraId="6512C4B2" w14:textId="77777777" w:rsidR="009A28DF" w:rsidRPr="00E003D8" w:rsidRDefault="009A28DF" w:rsidP="00130C51">
      <w:pPr>
        <w:pStyle w:val="ListParagraph"/>
        <w:numPr>
          <w:ilvl w:val="0"/>
          <w:numId w:val="5"/>
        </w:numPr>
        <w:tabs>
          <w:tab w:val="clear" w:pos="360"/>
        </w:tabs>
        <w:spacing w:before="120"/>
        <w:ind w:left="0" w:firstLine="0"/>
        <w:jc w:val="both"/>
      </w:pPr>
      <w:r w:rsidRPr="00E003D8">
        <w:rPr>
          <w:b/>
        </w:rPr>
        <w:t>Tehniskais piedāvājums</w:t>
      </w:r>
    </w:p>
    <w:p w14:paraId="1C10BFAD" w14:textId="77777777" w:rsidR="009A28DF" w:rsidRPr="00E003D8" w:rsidRDefault="009A28DF" w:rsidP="00130C51">
      <w:pPr>
        <w:pStyle w:val="ListParagraph"/>
        <w:numPr>
          <w:ilvl w:val="1"/>
          <w:numId w:val="5"/>
        </w:numPr>
        <w:tabs>
          <w:tab w:val="clear" w:pos="360"/>
        </w:tabs>
        <w:spacing w:before="120"/>
        <w:ind w:left="0" w:firstLine="0"/>
        <w:jc w:val="both"/>
      </w:pPr>
      <w:r w:rsidRPr="00E003D8">
        <w:t>Pretendentam jāiesniedz tehniskais piedāvājums. Tehniskajam piedāvājumam jābūt Pretendenta pārstāvja vai pilnvarotās personas (pievienojams pilnvaras oriģināls) parakstītam.</w:t>
      </w:r>
    </w:p>
    <w:p w14:paraId="49960F9D" w14:textId="77777777" w:rsidR="009A28DF" w:rsidRPr="00E003D8" w:rsidRDefault="009A28DF" w:rsidP="00130C51">
      <w:pPr>
        <w:pStyle w:val="ListParagraph"/>
        <w:numPr>
          <w:ilvl w:val="1"/>
          <w:numId w:val="5"/>
        </w:numPr>
        <w:tabs>
          <w:tab w:val="clear" w:pos="360"/>
        </w:tabs>
        <w:spacing w:before="120"/>
        <w:ind w:left="0" w:firstLine="0"/>
        <w:jc w:val="both"/>
      </w:pPr>
      <w:r w:rsidRPr="00E003D8">
        <w:t xml:space="preserve">Tehniskais piedāvājums iesniedzams saskaņā ar Tehnisko specifikāciju (pielikums Nr. 1) un tādā apjomā, lai to varētu izvērtēt atbilstoši nolikuma </w:t>
      </w:r>
      <w:r w:rsidRPr="00E003D8">
        <w:br/>
        <w:t>17. punktā minētiem kritērijiem. Izst</w:t>
      </w:r>
      <w:r w:rsidR="00C7592B" w:rsidRPr="00E003D8">
        <w:t xml:space="preserve">rādātājam, sagatavojot Tehnisko </w:t>
      </w:r>
      <w:r w:rsidRPr="00E003D8">
        <w:t xml:space="preserve">piedāvājumu, ir jāizstrādā projekta (līguma) izpildes realizācijas </w:t>
      </w:r>
      <w:smartTag w:uri="schemas-tilde-lv/tildestengine" w:element="veidnes">
        <w:smartTagPr>
          <w:attr w:name="id" w:val="-1"/>
          <w:attr w:name="baseform" w:val="plāns"/>
          <w:attr w:name="text" w:val="plāns"/>
        </w:smartTagPr>
        <w:r w:rsidRPr="00E003D8">
          <w:t>plāns</w:t>
        </w:r>
      </w:smartTag>
      <w:r w:rsidRPr="00E003D8">
        <w:t>.</w:t>
      </w:r>
    </w:p>
    <w:p w14:paraId="1CE1C39E" w14:textId="77777777" w:rsidR="009A28DF" w:rsidRPr="00E003D8" w:rsidRDefault="009A28DF" w:rsidP="00130C51">
      <w:pPr>
        <w:pStyle w:val="ListParagraph"/>
        <w:numPr>
          <w:ilvl w:val="1"/>
          <w:numId w:val="5"/>
        </w:numPr>
        <w:tabs>
          <w:tab w:val="clear" w:pos="360"/>
        </w:tabs>
        <w:spacing w:before="120"/>
        <w:ind w:left="0" w:firstLine="0"/>
        <w:jc w:val="both"/>
      </w:pPr>
      <w:r w:rsidRPr="00E003D8">
        <w:t>Tehniskajā piedāvājumā Pretendenti iekļauj:</w:t>
      </w:r>
    </w:p>
    <w:p w14:paraId="1C1A461D" w14:textId="77777777" w:rsidR="009A28DF" w:rsidRPr="00E003D8" w:rsidRDefault="009A28DF" w:rsidP="00130C51">
      <w:pPr>
        <w:pStyle w:val="ListParagraph"/>
        <w:numPr>
          <w:ilvl w:val="2"/>
          <w:numId w:val="5"/>
        </w:numPr>
        <w:tabs>
          <w:tab w:val="clear" w:pos="1440"/>
        </w:tabs>
        <w:spacing w:before="120"/>
        <w:ind w:left="0" w:firstLine="0"/>
        <w:jc w:val="both"/>
      </w:pPr>
      <w:r w:rsidRPr="00E003D8">
        <w:t>detalizētu pakalpojuma īstenošanas laika grafiku;</w:t>
      </w:r>
    </w:p>
    <w:p w14:paraId="3700857A" w14:textId="77777777" w:rsidR="009A28DF" w:rsidRPr="00E003D8" w:rsidRDefault="00405046" w:rsidP="00130C51">
      <w:pPr>
        <w:pStyle w:val="ListParagraph"/>
        <w:numPr>
          <w:ilvl w:val="2"/>
          <w:numId w:val="5"/>
        </w:numPr>
        <w:tabs>
          <w:tab w:val="clear" w:pos="1440"/>
        </w:tabs>
        <w:spacing w:before="120"/>
        <w:ind w:left="0" w:firstLine="0"/>
        <w:jc w:val="both"/>
      </w:pPr>
      <w:r w:rsidRPr="00E003D8">
        <w:t>Tehniskā piedāvājum</w:t>
      </w:r>
      <w:r>
        <w:t>a</w:t>
      </w:r>
      <w:r w:rsidRPr="00E003D8">
        <w:t xml:space="preserve"> </w:t>
      </w:r>
      <w:r w:rsidR="009A28DF" w:rsidRPr="00E003D8">
        <w:t>satura aprakstu</w:t>
      </w:r>
      <w:r>
        <w:t>, kas sagatavots atbilstoši nolikuma pielikumam</w:t>
      </w:r>
      <w:r w:rsidR="005B3C1D">
        <w:t xml:space="preserve"> </w:t>
      </w:r>
      <w:r>
        <w:t>Nr.1.</w:t>
      </w:r>
      <w:r w:rsidR="008950EF" w:rsidRPr="00E003D8">
        <w:t>;</w:t>
      </w:r>
    </w:p>
    <w:p w14:paraId="2A0D62FA" w14:textId="77777777" w:rsidR="009A28DF" w:rsidRPr="00E003D8" w:rsidRDefault="009A28DF" w:rsidP="00130C51">
      <w:pPr>
        <w:pStyle w:val="ListParagraph"/>
        <w:numPr>
          <w:ilvl w:val="2"/>
          <w:numId w:val="5"/>
        </w:numPr>
        <w:tabs>
          <w:tab w:val="clear" w:pos="1440"/>
        </w:tabs>
        <w:spacing w:before="120"/>
        <w:ind w:left="0" w:firstLine="0"/>
        <w:jc w:val="both"/>
      </w:pPr>
      <w:r w:rsidRPr="00E003D8">
        <w:t>Pretendenta piedāvāto speciālistu sarakstu (pielikums Nr. 4).</w:t>
      </w:r>
    </w:p>
    <w:p w14:paraId="5E9AD980" w14:textId="77777777" w:rsidR="009A28DF" w:rsidRPr="00E003D8" w:rsidRDefault="009A28DF" w:rsidP="00130C51">
      <w:pPr>
        <w:pStyle w:val="ListParagraph"/>
        <w:numPr>
          <w:ilvl w:val="0"/>
          <w:numId w:val="5"/>
        </w:numPr>
        <w:tabs>
          <w:tab w:val="clear" w:pos="360"/>
        </w:tabs>
        <w:spacing w:before="120"/>
        <w:ind w:left="0" w:firstLine="0"/>
        <w:jc w:val="both"/>
      </w:pPr>
      <w:r w:rsidRPr="00E003D8">
        <w:rPr>
          <w:b/>
        </w:rPr>
        <w:t>Finanšu piedāvājums</w:t>
      </w:r>
    </w:p>
    <w:p w14:paraId="7596E4AE" w14:textId="77777777" w:rsidR="009A28DF" w:rsidRPr="00E003D8" w:rsidRDefault="009A28DF" w:rsidP="00130C51">
      <w:pPr>
        <w:pStyle w:val="ListParagraph"/>
        <w:numPr>
          <w:ilvl w:val="1"/>
          <w:numId w:val="5"/>
        </w:numPr>
        <w:tabs>
          <w:tab w:val="clear" w:pos="360"/>
        </w:tabs>
        <w:spacing w:before="120"/>
        <w:ind w:left="0" w:firstLine="0"/>
        <w:jc w:val="both"/>
      </w:pPr>
      <w:r w:rsidRPr="00E003D8">
        <w:t>Pretendentam jāiesniedz finanšu piedāvājums, kas ir jā</w:t>
      </w:r>
      <w:r w:rsidR="00C7592B" w:rsidRPr="00E003D8">
        <w:t xml:space="preserve">sagatavo atbilstoši nolikuma </w:t>
      </w:r>
      <w:r w:rsidRPr="00E003D8">
        <w:t xml:space="preserve">pielikumā </w:t>
      </w:r>
      <w:r w:rsidR="00C7592B" w:rsidRPr="00E003D8">
        <w:t xml:space="preserve">Nr.3 </w:t>
      </w:r>
      <w:r w:rsidRPr="00E003D8">
        <w:t>pievienotajai Finanšu piedāvājuma formai.</w:t>
      </w:r>
    </w:p>
    <w:p w14:paraId="38CFD79B" w14:textId="77777777" w:rsidR="009A28DF" w:rsidRDefault="009A28DF" w:rsidP="00130C51">
      <w:pPr>
        <w:pStyle w:val="ListParagraph"/>
        <w:numPr>
          <w:ilvl w:val="1"/>
          <w:numId w:val="5"/>
        </w:numPr>
        <w:tabs>
          <w:tab w:val="clear" w:pos="360"/>
        </w:tabs>
        <w:spacing w:before="120"/>
        <w:ind w:left="0" w:firstLine="0"/>
        <w:jc w:val="both"/>
      </w:pPr>
      <w:r w:rsidRPr="00E003D8">
        <w:t xml:space="preserve">Finanšu piedāvājumā cena jānorāda </w:t>
      </w:r>
      <w:r w:rsidR="00C7592B" w:rsidRPr="00E003D8">
        <w:t>eiro</w:t>
      </w:r>
      <w:r w:rsidRPr="00E003D8">
        <w:t xml:space="preserve"> (</w:t>
      </w:r>
      <w:smartTag w:uri="schemas-tilde-lv/tildestengine" w:element="currency2">
        <w:smartTagPr>
          <w:attr w:name="currency_text" w:val="EUR"/>
          <w:attr w:name="currency_value" w:val="1"/>
          <w:attr w:name="currency_key" w:val="EUR"/>
          <w:attr w:name="currency_id" w:val="16"/>
        </w:smartTagPr>
        <w:r w:rsidR="00C7592B" w:rsidRPr="00E003D8">
          <w:t>EUR</w:t>
        </w:r>
      </w:smartTag>
      <w:r w:rsidRPr="00E003D8">
        <w:t>) bez PVN.</w:t>
      </w:r>
    </w:p>
    <w:p w14:paraId="188F1A78" w14:textId="77777777" w:rsidR="0064308B" w:rsidRDefault="0064308B" w:rsidP="00130C51">
      <w:pPr>
        <w:pStyle w:val="ListParagraph"/>
        <w:numPr>
          <w:ilvl w:val="1"/>
          <w:numId w:val="5"/>
        </w:numPr>
        <w:tabs>
          <w:tab w:val="clear" w:pos="360"/>
        </w:tabs>
        <w:spacing w:before="120"/>
        <w:ind w:left="0" w:firstLine="0"/>
        <w:jc w:val="both"/>
      </w:pPr>
      <w:r>
        <w:t>Finanšu piedāvājumā atšifrē pakalpojuma izpildes daļ</w:t>
      </w:r>
      <w:r w:rsidR="005B3C1D">
        <w:t>u</w:t>
      </w:r>
      <w:r>
        <w:t xml:space="preserve"> nodevumus un to vērtību.</w:t>
      </w:r>
    </w:p>
    <w:p w14:paraId="7C70913F" w14:textId="586B4773" w:rsidR="00B9601F" w:rsidRPr="00E003D8" w:rsidRDefault="00B9601F" w:rsidP="00130C51">
      <w:pPr>
        <w:pStyle w:val="ListParagraph"/>
        <w:numPr>
          <w:ilvl w:val="1"/>
          <w:numId w:val="5"/>
        </w:numPr>
        <w:tabs>
          <w:tab w:val="clear" w:pos="360"/>
        </w:tabs>
        <w:spacing w:before="120"/>
        <w:ind w:left="0" w:firstLine="0"/>
        <w:jc w:val="both"/>
      </w:pPr>
      <w:r>
        <w:t xml:space="preserve">Finanšu piedāvājumā norāda vai ir nepieciešams avansa maksājums. Maksimālais avansa maksājuma apjoms ne vairāk kā 20% no piedāvājuma summas bez PVN. Paredzot avansa maksājumu, noslēguma maksājums ne mazāks kā 20% no līguma summas bez PVN. </w:t>
      </w:r>
    </w:p>
    <w:p w14:paraId="44F73A2C" w14:textId="77777777" w:rsidR="009A28DF" w:rsidRDefault="009A28DF" w:rsidP="00250586">
      <w:pPr>
        <w:pStyle w:val="ListParagraph"/>
        <w:numPr>
          <w:ilvl w:val="1"/>
          <w:numId w:val="5"/>
        </w:numPr>
        <w:tabs>
          <w:tab w:val="clear" w:pos="360"/>
        </w:tabs>
        <w:spacing w:before="120"/>
        <w:ind w:left="0" w:firstLine="0"/>
        <w:jc w:val="both"/>
      </w:pPr>
      <w:r w:rsidRPr="00E003D8">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r w:rsidR="00250586">
        <w:t xml:space="preserve"> </w:t>
      </w:r>
    </w:p>
    <w:p w14:paraId="5B7F75E3" w14:textId="77777777" w:rsidR="00250586" w:rsidRDefault="00250586" w:rsidP="00250586">
      <w:pPr>
        <w:pStyle w:val="ListParagraph"/>
        <w:numPr>
          <w:ilvl w:val="1"/>
          <w:numId w:val="5"/>
        </w:numPr>
        <w:spacing w:before="120"/>
        <w:ind w:left="0" w:firstLine="0"/>
        <w:jc w:val="both"/>
      </w:pPr>
      <w:r>
        <w:lastRenderedPageBreak/>
        <w:t xml:space="preserve">Lai novērtētu, ka iesniegtais piedāvājums nav nepamatoti lēts, Pretendents Finanšu piedāvājumam pievieno izdrukas no Valsts ieņēmumu dienesta elektroniskās deklarēšanas sistēmas par pretendenta un tā piedāvājumā norādīto apakšuzņēmēju vidējām stundas tarifa likmēm profesiju grupās pēdējo četru gada ceturkšņu periodā līdz piedāvājuma iesniegšanas dienai. </w:t>
      </w:r>
    </w:p>
    <w:p w14:paraId="43DA5F61" w14:textId="77777777" w:rsidR="00250586" w:rsidRPr="00250586" w:rsidRDefault="00250586" w:rsidP="00250586">
      <w:pPr>
        <w:pStyle w:val="ListParagraph"/>
        <w:spacing w:before="120"/>
        <w:ind w:left="0"/>
        <w:jc w:val="both"/>
        <w:rPr>
          <w:i/>
        </w:rPr>
      </w:pPr>
      <w:r w:rsidRPr="00250586">
        <w:rPr>
          <w:i/>
        </w:rPr>
        <w:t xml:space="preserve">Saskaņā ar Publisko iepirkumu likuma 48. panta 1.1 daļu, 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p>
    <w:p w14:paraId="2B89E4E1" w14:textId="77777777" w:rsidR="009A28DF" w:rsidRPr="00E003D8" w:rsidRDefault="009A28DF" w:rsidP="00A007D8">
      <w:pPr>
        <w:numPr>
          <w:ilvl w:val="0"/>
          <w:numId w:val="5"/>
        </w:numPr>
        <w:tabs>
          <w:tab w:val="clear" w:pos="360"/>
        </w:tabs>
        <w:spacing w:before="120"/>
        <w:ind w:left="0" w:firstLine="0"/>
        <w:jc w:val="both"/>
      </w:pPr>
      <w:r w:rsidRPr="00E003D8">
        <w:rPr>
          <w:b/>
        </w:rPr>
        <w:t>Piedāvājuma derīguma termiņš</w:t>
      </w:r>
    </w:p>
    <w:p w14:paraId="641E6101" w14:textId="77777777" w:rsidR="009A28DF" w:rsidRPr="00E003D8" w:rsidRDefault="009A28DF" w:rsidP="00A007D8">
      <w:pPr>
        <w:spacing w:before="120"/>
        <w:jc w:val="both"/>
      </w:pPr>
      <w:r w:rsidRPr="00E003D8">
        <w:t xml:space="preserve">Piedāvājumam ir jābūt spēkā </w:t>
      </w:r>
      <w:r w:rsidRPr="00E003D8">
        <w:rPr>
          <w:b/>
        </w:rPr>
        <w:t xml:space="preserve">ne mazāk kā </w:t>
      </w:r>
      <w:r w:rsidR="00C81D2B">
        <w:rPr>
          <w:b/>
        </w:rPr>
        <w:t>90</w:t>
      </w:r>
      <w:r w:rsidRPr="00E003D8">
        <w:rPr>
          <w:b/>
        </w:rPr>
        <w:t xml:space="preserve"> (</w:t>
      </w:r>
      <w:r w:rsidR="00C81D2B">
        <w:rPr>
          <w:b/>
        </w:rPr>
        <w:t>deviņ</w:t>
      </w:r>
      <w:r w:rsidRPr="00E003D8">
        <w:rPr>
          <w:b/>
        </w:rPr>
        <w:t>desmit) dienas</w:t>
      </w:r>
      <w:r w:rsidRPr="00E003D8">
        <w:t xml:space="preserve"> no piedāvājuma iesniegšanas termiņa.</w:t>
      </w:r>
    </w:p>
    <w:p w14:paraId="7C7C5853" w14:textId="77777777" w:rsidR="009A28DF" w:rsidRPr="00E003D8" w:rsidRDefault="009A28DF" w:rsidP="00A007D8">
      <w:pPr>
        <w:pStyle w:val="ListParagraph"/>
        <w:numPr>
          <w:ilvl w:val="0"/>
          <w:numId w:val="5"/>
        </w:numPr>
        <w:tabs>
          <w:tab w:val="clear" w:pos="360"/>
        </w:tabs>
        <w:spacing w:before="120"/>
        <w:ind w:left="0" w:firstLine="0"/>
        <w:jc w:val="both"/>
      </w:pPr>
      <w:r w:rsidRPr="00E003D8">
        <w:rPr>
          <w:b/>
        </w:rPr>
        <w:t>Piedāvājumu vērtēšana</w:t>
      </w:r>
    </w:p>
    <w:p w14:paraId="495556BF" w14:textId="77777777" w:rsidR="009A28DF" w:rsidRPr="00E003D8" w:rsidRDefault="009A28DF" w:rsidP="00A007D8">
      <w:pPr>
        <w:pStyle w:val="ListParagraph"/>
        <w:numPr>
          <w:ilvl w:val="1"/>
          <w:numId w:val="5"/>
        </w:numPr>
        <w:tabs>
          <w:tab w:val="clear" w:pos="360"/>
        </w:tabs>
        <w:spacing w:before="120"/>
        <w:ind w:left="0" w:firstLine="0"/>
        <w:jc w:val="both"/>
      </w:pPr>
      <w:r w:rsidRPr="00E003D8">
        <w:t>Piedāvājumu vērtēšanu Komisija veic 4 (četros) posmos:</w:t>
      </w:r>
    </w:p>
    <w:p w14:paraId="69EDBB1F" w14:textId="77777777" w:rsidR="009A28DF" w:rsidRPr="00E003D8" w:rsidRDefault="009A28DF" w:rsidP="00A007D8">
      <w:pPr>
        <w:pStyle w:val="ListParagraph"/>
        <w:numPr>
          <w:ilvl w:val="2"/>
          <w:numId w:val="5"/>
        </w:numPr>
        <w:tabs>
          <w:tab w:val="clear" w:pos="1440"/>
        </w:tabs>
        <w:spacing w:before="120"/>
        <w:ind w:left="0" w:firstLine="0"/>
        <w:jc w:val="both"/>
      </w:pPr>
      <w:r w:rsidRPr="00E003D8">
        <w:rPr>
          <w:b/>
        </w:rPr>
        <w:t>1. posms</w:t>
      </w:r>
      <w:r w:rsidRPr="00E003D8">
        <w:t>. Piedāvājumu noformējuma pārbaude:</w:t>
      </w:r>
    </w:p>
    <w:p w14:paraId="60307704" w14:textId="77777777" w:rsidR="009A28DF" w:rsidRPr="00E003D8" w:rsidRDefault="009A28DF" w:rsidP="00A007D8">
      <w:pPr>
        <w:pStyle w:val="ListParagraph"/>
        <w:spacing w:before="120"/>
        <w:ind w:left="0"/>
        <w:jc w:val="both"/>
      </w:pPr>
      <w:r w:rsidRPr="00E003D8">
        <w:t>a) Komisija novērtē, vai piedāvājums sagatavots un noformēts atbilstoši nolikuma prasībām;</w:t>
      </w:r>
    </w:p>
    <w:p w14:paraId="3E52BDBA" w14:textId="77777777" w:rsidR="009A28DF" w:rsidRPr="00E003D8" w:rsidRDefault="009A28DF" w:rsidP="00A007D8">
      <w:pPr>
        <w:pStyle w:val="ListParagraph"/>
        <w:spacing w:before="120"/>
        <w:ind w:left="0"/>
        <w:jc w:val="both"/>
      </w:pPr>
      <w:r w:rsidRPr="00E003D8">
        <w:t xml:space="preserve">b) ja piedāvājums neatbilst izvirzītajām prasībām, Komisija ir tiesīga lemt par piedāvājuma noraidīšanu; </w:t>
      </w:r>
    </w:p>
    <w:p w14:paraId="07456A48" w14:textId="77777777" w:rsidR="009A28DF" w:rsidRPr="00E003D8" w:rsidRDefault="009A28DF" w:rsidP="00A007D8">
      <w:pPr>
        <w:pStyle w:val="ListParagraph"/>
        <w:numPr>
          <w:ilvl w:val="2"/>
          <w:numId w:val="5"/>
        </w:numPr>
        <w:tabs>
          <w:tab w:val="clear" w:pos="1440"/>
        </w:tabs>
        <w:spacing w:before="120"/>
        <w:ind w:left="0" w:firstLine="0"/>
        <w:jc w:val="both"/>
      </w:pPr>
      <w:r w:rsidRPr="00E003D8">
        <w:rPr>
          <w:b/>
        </w:rPr>
        <w:t>2. posms.</w:t>
      </w:r>
      <w:r w:rsidRPr="00E003D8">
        <w:t xml:space="preserve"> Pretendentu atlase:</w:t>
      </w:r>
    </w:p>
    <w:p w14:paraId="0D0AFA3E" w14:textId="77777777" w:rsidR="009A28DF" w:rsidRPr="00E003D8" w:rsidRDefault="009A28DF" w:rsidP="00A007D8">
      <w:pPr>
        <w:pStyle w:val="ListParagraph"/>
        <w:spacing w:before="120"/>
        <w:ind w:left="0"/>
        <w:jc w:val="both"/>
      </w:pPr>
      <w:r w:rsidRPr="00E003D8">
        <w:t xml:space="preserve">a) Komisija novērtē, vai Pretendents atbilst nolikumā noteiktajiem kvalifikācijas kritērijiem un ir iesniedzis visus nolikumā pieprasītos dokumentus; </w:t>
      </w:r>
    </w:p>
    <w:p w14:paraId="792EC4D5" w14:textId="77777777" w:rsidR="009A28DF" w:rsidRPr="00E003D8" w:rsidRDefault="009A28DF" w:rsidP="00A007D8">
      <w:pPr>
        <w:pStyle w:val="ListParagraph"/>
        <w:spacing w:before="120"/>
        <w:ind w:left="0"/>
        <w:jc w:val="both"/>
      </w:pPr>
      <w:r w:rsidRPr="00E003D8">
        <w:t>b) ja piedāvājums neatbilst izvirzītajām prasībām, Komisija piedāvājumu tālāk neizskata;</w:t>
      </w:r>
    </w:p>
    <w:p w14:paraId="124214F2" w14:textId="77777777" w:rsidR="009A28DF" w:rsidRPr="00E003D8" w:rsidRDefault="009A28DF" w:rsidP="00A007D8">
      <w:pPr>
        <w:pStyle w:val="ListParagraph"/>
        <w:numPr>
          <w:ilvl w:val="2"/>
          <w:numId w:val="5"/>
        </w:numPr>
        <w:tabs>
          <w:tab w:val="clear" w:pos="1440"/>
        </w:tabs>
        <w:spacing w:before="120"/>
        <w:ind w:left="0" w:firstLine="0"/>
        <w:jc w:val="both"/>
      </w:pPr>
      <w:r w:rsidRPr="00E003D8">
        <w:rPr>
          <w:b/>
        </w:rPr>
        <w:t>3. posms</w:t>
      </w:r>
      <w:r w:rsidRPr="00E003D8">
        <w:t>. Piedāvājumu atbilstības pārbaude:</w:t>
      </w:r>
    </w:p>
    <w:p w14:paraId="0C2A3B3E" w14:textId="77777777" w:rsidR="009A28DF" w:rsidRPr="00E003D8" w:rsidRDefault="009A28DF" w:rsidP="00A007D8">
      <w:pPr>
        <w:spacing w:before="120"/>
        <w:jc w:val="both"/>
      </w:pPr>
      <w:r w:rsidRPr="00E003D8">
        <w:t xml:space="preserve">a) Komisija novērtē Pretendenta tehnisko piedāvājumu atbilstoši nolikumā noteiktajām prasībām; </w:t>
      </w:r>
    </w:p>
    <w:p w14:paraId="4B2F7D42" w14:textId="77777777" w:rsidR="009A28DF" w:rsidRPr="00E003D8" w:rsidRDefault="009A28DF" w:rsidP="00A007D8">
      <w:pPr>
        <w:pStyle w:val="ListParagraph"/>
        <w:spacing w:before="120"/>
        <w:ind w:left="0"/>
        <w:jc w:val="both"/>
      </w:pPr>
      <w:r w:rsidRPr="00E003D8">
        <w:t>b) ja piedāvājums neatbilst izvirzītajām prasībām, Komisija piedāvājumu tālāk neizskata;</w:t>
      </w:r>
    </w:p>
    <w:p w14:paraId="77E52E9B" w14:textId="77777777" w:rsidR="00915AB3" w:rsidRDefault="009A28DF" w:rsidP="00A007D8">
      <w:pPr>
        <w:pStyle w:val="ListParagraph"/>
        <w:numPr>
          <w:ilvl w:val="2"/>
          <w:numId w:val="5"/>
        </w:numPr>
        <w:tabs>
          <w:tab w:val="clear" w:pos="1440"/>
        </w:tabs>
        <w:spacing w:before="120"/>
        <w:ind w:left="0" w:firstLine="0"/>
        <w:jc w:val="both"/>
      </w:pPr>
      <w:r w:rsidRPr="00915AB3">
        <w:rPr>
          <w:b/>
        </w:rPr>
        <w:t>4. posms</w:t>
      </w:r>
      <w:r w:rsidRPr="00915AB3">
        <w:t>. Piedāvājumu vērtēšana:</w:t>
      </w:r>
      <w:r w:rsidR="00915AB3" w:rsidRPr="00915AB3">
        <w:t xml:space="preserve"> </w:t>
      </w:r>
      <w:r w:rsidRPr="00915AB3">
        <w:t>pēc tam, kad Komisija ir pārbaudījusi, vai finanšu piedāvājumos nav aritmētiskas kļūdas un tie nav nepamatoti lēti, Komisija izvēlas visizdevīgāko piedāvājumu</w:t>
      </w:r>
      <w:r w:rsidR="005B3C1D">
        <w:t>.</w:t>
      </w:r>
    </w:p>
    <w:p w14:paraId="2E39E426" w14:textId="77777777" w:rsidR="005B3C1D" w:rsidRPr="00915AB3" w:rsidRDefault="005B3C1D" w:rsidP="00A007D8">
      <w:pPr>
        <w:pStyle w:val="ListParagraph"/>
        <w:numPr>
          <w:ilvl w:val="2"/>
          <w:numId w:val="5"/>
        </w:numPr>
        <w:tabs>
          <w:tab w:val="clear" w:pos="1440"/>
        </w:tabs>
        <w:spacing w:before="120"/>
        <w:ind w:left="0" w:firstLine="0"/>
        <w:jc w:val="both"/>
      </w:pPr>
      <w:r>
        <w:rPr>
          <w:b/>
        </w:rPr>
        <w:br w:type="page"/>
      </w:r>
    </w:p>
    <w:p w14:paraId="7DF258BF" w14:textId="77777777" w:rsidR="00915AB3" w:rsidRPr="00915AB3" w:rsidRDefault="00915AB3" w:rsidP="005049FA">
      <w:r w:rsidRPr="00915AB3">
        <w:lastRenderedPageBreak/>
        <w:t>Saimnieciski izdevīgākais piedāvājums tiks noteikts pēc šādiem kritērijiem:</w:t>
      </w:r>
    </w:p>
    <w:p w14:paraId="55439A83" w14:textId="77777777" w:rsidR="00C81D2B" w:rsidRPr="00CE639A" w:rsidRDefault="00C81D2B" w:rsidP="00C81D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6027"/>
        <w:gridCol w:w="1547"/>
      </w:tblGrid>
      <w:tr w:rsidR="00C81D2B" w:rsidRPr="00CE639A" w14:paraId="5DFA41C5" w14:textId="77777777" w:rsidTr="00B23FBE">
        <w:tc>
          <w:tcPr>
            <w:tcW w:w="1344" w:type="dxa"/>
            <w:tcBorders>
              <w:top w:val="single" w:sz="4" w:space="0" w:color="auto"/>
              <w:left w:val="single" w:sz="4" w:space="0" w:color="auto"/>
              <w:bottom w:val="single" w:sz="4" w:space="0" w:color="auto"/>
              <w:right w:val="single" w:sz="4" w:space="0" w:color="auto"/>
            </w:tcBorders>
            <w:hideMark/>
          </w:tcPr>
          <w:p w14:paraId="1D8B68A3" w14:textId="77777777" w:rsidR="00C81D2B" w:rsidRPr="00CE639A" w:rsidRDefault="00C81D2B" w:rsidP="00AC4E5F">
            <w:pPr>
              <w:rPr>
                <w:lang w:eastAsia="en-US"/>
              </w:rPr>
            </w:pPr>
            <w:r w:rsidRPr="00CE639A">
              <w:t>Vērtēšanas kritērijs Nr.</w:t>
            </w:r>
          </w:p>
        </w:tc>
        <w:tc>
          <w:tcPr>
            <w:tcW w:w="6027" w:type="dxa"/>
            <w:tcBorders>
              <w:top w:val="single" w:sz="4" w:space="0" w:color="auto"/>
              <w:left w:val="single" w:sz="4" w:space="0" w:color="auto"/>
              <w:bottom w:val="single" w:sz="4" w:space="0" w:color="auto"/>
              <w:right w:val="single" w:sz="4" w:space="0" w:color="auto"/>
            </w:tcBorders>
            <w:hideMark/>
          </w:tcPr>
          <w:p w14:paraId="0839EEEA" w14:textId="77777777" w:rsidR="00C81D2B" w:rsidRPr="00CE639A" w:rsidRDefault="00C81D2B" w:rsidP="00AC4E5F">
            <w:r w:rsidRPr="00CE639A">
              <w:t>Kritērijs/ Kritērija punktu piešķiršanas noteikšanas apraksts</w:t>
            </w:r>
          </w:p>
        </w:tc>
        <w:tc>
          <w:tcPr>
            <w:tcW w:w="1547" w:type="dxa"/>
            <w:tcBorders>
              <w:top w:val="single" w:sz="4" w:space="0" w:color="auto"/>
              <w:left w:val="single" w:sz="4" w:space="0" w:color="auto"/>
              <w:bottom w:val="single" w:sz="4" w:space="0" w:color="auto"/>
              <w:right w:val="single" w:sz="4" w:space="0" w:color="auto"/>
            </w:tcBorders>
            <w:hideMark/>
          </w:tcPr>
          <w:p w14:paraId="318F353D" w14:textId="77777777" w:rsidR="00C81D2B" w:rsidRPr="00CE639A" w:rsidRDefault="00C81D2B" w:rsidP="00AC4E5F">
            <w:r w:rsidRPr="00CE639A">
              <w:t>Maksimāli saņemamais punktu skaits no 100</w:t>
            </w:r>
          </w:p>
        </w:tc>
      </w:tr>
      <w:tr w:rsidR="00C81D2B" w:rsidRPr="00CE639A" w14:paraId="222C56B6" w14:textId="77777777" w:rsidTr="00B23FBE">
        <w:tc>
          <w:tcPr>
            <w:tcW w:w="1344" w:type="dxa"/>
            <w:tcBorders>
              <w:top w:val="single" w:sz="4" w:space="0" w:color="auto"/>
              <w:left w:val="single" w:sz="4" w:space="0" w:color="auto"/>
              <w:bottom w:val="single" w:sz="4" w:space="0" w:color="auto"/>
              <w:right w:val="single" w:sz="4" w:space="0" w:color="auto"/>
            </w:tcBorders>
            <w:hideMark/>
          </w:tcPr>
          <w:p w14:paraId="64BA0FE3" w14:textId="77777777" w:rsidR="00C81D2B" w:rsidRPr="00CE639A" w:rsidRDefault="00C81D2B" w:rsidP="00AC4E5F">
            <w:pPr>
              <w:rPr>
                <w:b/>
              </w:rPr>
            </w:pPr>
            <w:r w:rsidRPr="00CE639A">
              <w:rPr>
                <w:b/>
              </w:rPr>
              <w:t>C1</w:t>
            </w:r>
          </w:p>
        </w:tc>
        <w:tc>
          <w:tcPr>
            <w:tcW w:w="6027" w:type="dxa"/>
            <w:tcBorders>
              <w:top w:val="single" w:sz="4" w:space="0" w:color="auto"/>
              <w:left w:val="single" w:sz="4" w:space="0" w:color="auto"/>
              <w:bottom w:val="single" w:sz="4" w:space="0" w:color="auto"/>
              <w:right w:val="single" w:sz="4" w:space="0" w:color="auto"/>
            </w:tcBorders>
          </w:tcPr>
          <w:p w14:paraId="510051D4" w14:textId="77777777" w:rsidR="00C81D2B" w:rsidRPr="00CE639A" w:rsidRDefault="00C81D2B" w:rsidP="00AC4E5F">
            <w:r w:rsidRPr="00CE639A">
              <w:rPr>
                <w:b/>
              </w:rPr>
              <w:t>Piedāvātā cena pakalpojumiem</w:t>
            </w:r>
            <w:r w:rsidRPr="00CE639A">
              <w:t>:</w:t>
            </w:r>
          </w:p>
          <w:p w14:paraId="14500E1B" w14:textId="77777777" w:rsidR="00C81D2B" w:rsidRPr="00CE639A" w:rsidRDefault="00C81D2B" w:rsidP="00AC4E5F">
            <w:r w:rsidRPr="00CE639A">
              <w:t>Punktu skaits kritērijā tiek aprēķināts, dalot lētāko piedāvāto cenu ar vērtējamā pretendenta piedāvāto cenu, attiecību reizinot ar punktu skaitu par kritēriju;</w:t>
            </w:r>
          </w:p>
          <w:p w14:paraId="5E39DE59" w14:textId="77777777" w:rsidR="00C81D2B" w:rsidRPr="00CE639A" w:rsidRDefault="00C81D2B" w:rsidP="00AC4E5F"/>
          <w:p w14:paraId="6D13F38A" w14:textId="77777777" w:rsidR="00C81D2B" w:rsidRPr="00CE639A" w:rsidRDefault="00C81D2B" w:rsidP="00AC4E5F">
            <w:r w:rsidRPr="00CE639A">
              <w:t>C1 (lētākā piedāvājuma vērtība)/ C1 (vērtējamā piedāvājuma vērtība)/*70 = pretendentam piešķiramo punktu skaits (matemātiski apaļojot līdz diviem cipariem pēc komata)</w:t>
            </w:r>
          </w:p>
        </w:tc>
        <w:tc>
          <w:tcPr>
            <w:tcW w:w="1547" w:type="dxa"/>
            <w:tcBorders>
              <w:top w:val="single" w:sz="4" w:space="0" w:color="auto"/>
              <w:left w:val="single" w:sz="4" w:space="0" w:color="auto"/>
              <w:bottom w:val="single" w:sz="4" w:space="0" w:color="auto"/>
              <w:right w:val="single" w:sz="4" w:space="0" w:color="auto"/>
            </w:tcBorders>
            <w:hideMark/>
          </w:tcPr>
          <w:p w14:paraId="3172F4F6" w14:textId="77777777" w:rsidR="00C81D2B" w:rsidRPr="00CE639A" w:rsidRDefault="00105B4B" w:rsidP="00AC4E5F">
            <w:pPr>
              <w:rPr>
                <w:b/>
              </w:rPr>
            </w:pPr>
            <w:r>
              <w:rPr>
                <w:b/>
              </w:rPr>
              <w:t>70</w:t>
            </w:r>
          </w:p>
        </w:tc>
      </w:tr>
    </w:tbl>
    <w:p w14:paraId="1A0759B0" w14:textId="77777777" w:rsidR="00C81D2B" w:rsidRPr="00CE639A" w:rsidRDefault="00C81D2B" w:rsidP="00C81D2B"/>
    <w:p w14:paraId="2708790D" w14:textId="77777777" w:rsidR="00C81D2B" w:rsidRPr="00CE639A" w:rsidRDefault="00C81D2B" w:rsidP="00C81D2B">
      <w:pPr>
        <w:rPr>
          <w:i/>
        </w:rPr>
      </w:pPr>
      <w:r w:rsidRPr="00CE639A">
        <w:rPr>
          <w:i/>
        </w:rPr>
        <w:t>Pretendenta iegūto punktu skaitu kritērijā S1 „</w:t>
      </w:r>
      <w:r w:rsidRPr="00CE639A">
        <w:rPr>
          <w:b/>
        </w:rPr>
        <w:t>Speciālistu komandas sadarbības pieredze</w:t>
      </w:r>
      <w:r w:rsidRPr="00CE639A">
        <w:rPr>
          <w:i/>
        </w:rPr>
        <w:t>” aprēķina pēc šādas formulas:</w:t>
      </w:r>
    </w:p>
    <w:p w14:paraId="0B189F79" w14:textId="77777777" w:rsidR="00C81D2B" w:rsidRPr="00CE639A" w:rsidRDefault="00C81D2B" w:rsidP="00C81D2B">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309"/>
        <w:gridCol w:w="1556"/>
      </w:tblGrid>
      <w:tr w:rsidR="00C81D2B" w:rsidRPr="00CE639A" w14:paraId="578C7C5E"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4AAA9DD4" w14:textId="77777777" w:rsidR="00C81D2B" w:rsidRPr="00CE639A" w:rsidRDefault="00C81D2B" w:rsidP="00AC4E5F">
            <w:pPr>
              <w:rPr>
                <w:b/>
              </w:rPr>
            </w:pPr>
            <w:r w:rsidRPr="00CE639A">
              <w:rPr>
                <w:b/>
              </w:rPr>
              <w:t>Vērtēšanas kritērijs Nr.</w:t>
            </w:r>
          </w:p>
        </w:tc>
        <w:tc>
          <w:tcPr>
            <w:tcW w:w="6447" w:type="dxa"/>
            <w:tcBorders>
              <w:top w:val="single" w:sz="4" w:space="0" w:color="auto"/>
              <w:left w:val="single" w:sz="4" w:space="0" w:color="auto"/>
              <w:bottom w:val="single" w:sz="4" w:space="0" w:color="auto"/>
              <w:right w:val="single" w:sz="4" w:space="0" w:color="auto"/>
            </w:tcBorders>
            <w:hideMark/>
          </w:tcPr>
          <w:p w14:paraId="0E75A2B0" w14:textId="77777777" w:rsidR="00C81D2B" w:rsidRPr="00CE639A" w:rsidRDefault="00C81D2B" w:rsidP="00AC4E5F">
            <w:pPr>
              <w:rPr>
                <w:b/>
              </w:rPr>
            </w:pPr>
            <w:r w:rsidRPr="00CE639A">
              <w:rPr>
                <w:b/>
              </w:rPr>
              <w:t>Kritērijs/ Kritērija punktu piešķiršanas noteikšanas apraksts</w:t>
            </w:r>
          </w:p>
        </w:tc>
        <w:tc>
          <w:tcPr>
            <w:tcW w:w="1559" w:type="dxa"/>
            <w:tcBorders>
              <w:top w:val="single" w:sz="4" w:space="0" w:color="auto"/>
              <w:left w:val="single" w:sz="4" w:space="0" w:color="auto"/>
              <w:bottom w:val="single" w:sz="4" w:space="0" w:color="auto"/>
              <w:right w:val="single" w:sz="4" w:space="0" w:color="auto"/>
            </w:tcBorders>
            <w:hideMark/>
          </w:tcPr>
          <w:p w14:paraId="51EEF727" w14:textId="77777777" w:rsidR="00C81D2B" w:rsidRPr="00CE639A" w:rsidRDefault="00C81D2B" w:rsidP="00AC4E5F">
            <w:pPr>
              <w:rPr>
                <w:b/>
              </w:rPr>
            </w:pPr>
            <w:r w:rsidRPr="00CE639A">
              <w:rPr>
                <w:b/>
              </w:rPr>
              <w:t>Maksimāli saņemamais punktu skaits no 100</w:t>
            </w:r>
          </w:p>
        </w:tc>
      </w:tr>
      <w:tr w:rsidR="00C81D2B" w:rsidRPr="0020215D" w14:paraId="1DACCB8D"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438BFCE3" w14:textId="77777777" w:rsidR="00C81D2B" w:rsidRPr="0020215D" w:rsidRDefault="00C81D2B" w:rsidP="00AC4E5F">
            <w:pPr>
              <w:rPr>
                <w:b/>
                <w:lang w:eastAsia="en-US"/>
              </w:rPr>
            </w:pPr>
            <w:r w:rsidRPr="0020215D">
              <w:rPr>
                <w:b/>
              </w:rPr>
              <w:t>S1</w:t>
            </w:r>
          </w:p>
        </w:tc>
        <w:tc>
          <w:tcPr>
            <w:tcW w:w="6447" w:type="dxa"/>
            <w:tcBorders>
              <w:top w:val="single" w:sz="4" w:space="0" w:color="auto"/>
              <w:left w:val="single" w:sz="4" w:space="0" w:color="auto"/>
              <w:bottom w:val="single" w:sz="4" w:space="0" w:color="auto"/>
              <w:right w:val="single" w:sz="4" w:space="0" w:color="auto"/>
            </w:tcBorders>
            <w:hideMark/>
          </w:tcPr>
          <w:p w14:paraId="6C716907" w14:textId="77777777" w:rsidR="00C81D2B" w:rsidRPr="0020215D" w:rsidRDefault="00C81D2B" w:rsidP="00AC4E5F">
            <w:pPr>
              <w:rPr>
                <w:b/>
              </w:rPr>
            </w:pPr>
            <w:r w:rsidRPr="0020215D">
              <w:rPr>
                <w:b/>
              </w:rPr>
              <w:t>Speciālistu komandas sadarbības pieredze</w:t>
            </w:r>
          </w:p>
          <w:p w14:paraId="55D72635" w14:textId="77777777" w:rsidR="00C81D2B" w:rsidRPr="0020215D" w:rsidRDefault="00C81D2B" w:rsidP="00AC4E5F">
            <w:pPr>
              <w:rPr>
                <w:b/>
                <w:i/>
              </w:rPr>
            </w:pPr>
            <w:r w:rsidRPr="0020215D">
              <w:rPr>
                <w:i/>
              </w:rPr>
              <w:t>Punktu skaitu piešķir atbilstoši projekta piedāvātās komandas komplektācijai.</w:t>
            </w:r>
          </w:p>
        </w:tc>
        <w:tc>
          <w:tcPr>
            <w:tcW w:w="1559" w:type="dxa"/>
            <w:tcBorders>
              <w:top w:val="single" w:sz="4" w:space="0" w:color="auto"/>
              <w:left w:val="single" w:sz="4" w:space="0" w:color="auto"/>
              <w:bottom w:val="single" w:sz="4" w:space="0" w:color="auto"/>
              <w:right w:val="single" w:sz="4" w:space="0" w:color="auto"/>
            </w:tcBorders>
            <w:hideMark/>
          </w:tcPr>
          <w:p w14:paraId="39E1920D" w14:textId="77777777" w:rsidR="00C81D2B" w:rsidRPr="0020215D" w:rsidRDefault="00105B4B" w:rsidP="00AC4E5F">
            <w:pPr>
              <w:rPr>
                <w:b/>
              </w:rPr>
            </w:pPr>
            <w:r w:rsidRPr="0020215D">
              <w:rPr>
                <w:b/>
              </w:rPr>
              <w:t>15</w:t>
            </w:r>
          </w:p>
        </w:tc>
      </w:tr>
      <w:tr w:rsidR="00C81D2B" w:rsidRPr="0020215D" w14:paraId="3067BF05"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09099700" w14:textId="77777777" w:rsidR="00C81D2B" w:rsidRPr="0020215D" w:rsidRDefault="00C81D2B" w:rsidP="00AC4E5F">
            <w:r w:rsidRPr="0020215D">
              <w:t>1.</w:t>
            </w:r>
          </w:p>
        </w:tc>
        <w:tc>
          <w:tcPr>
            <w:tcW w:w="6447" w:type="dxa"/>
            <w:tcBorders>
              <w:top w:val="single" w:sz="4" w:space="0" w:color="auto"/>
              <w:left w:val="single" w:sz="4" w:space="0" w:color="auto"/>
              <w:bottom w:val="single" w:sz="4" w:space="0" w:color="auto"/>
              <w:right w:val="single" w:sz="4" w:space="0" w:color="auto"/>
            </w:tcBorders>
            <w:hideMark/>
          </w:tcPr>
          <w:p w14:paraId="4FF28602" w14:textId="77777777" w:rsidR="00C81D2B" w:rsidRPr="0020215D" w:rsidRDefault="00C81D2B" w:rsidP="00AC4E5F">
            <w:r w:rsidRPr="0020215D">
              <w:t xml:space="preserve">Speciālistu komandai ir pieredze kopīgu projektu realizācijā </w:t>
            </w:r>
          </w:p>
        </w:tc>
        <w:tc>
          <w:tcPr>
            <w:tcW w:w="1559" w:type="dxa"/>
            <w:tcBorders>
              <w:top w:val="single" w:sz="4" w:space="0" w:color="auto"/>
              <w:left w:val="single" w:sz="4" w:space="0" w:color="auto"/>
              <w:bottom w:val="single" w:sz="4" w:space="0" w:color="auto"/>
              <w:right w:val="single" w:sz="4" w:space="0" w:color="auto"/>
            </w:tcBorders>
            <w:hideMark/>
          </w:tcPr>
          <w:p w14:paraId="260BDE9C" w14:textId="77777777" w:rsidR="00C81D2B" w:rsidRPr="0020215D" w:rsidRDefault="00C81D2B" w:rsidP="00AC4E5F">
            <w:r w:rsidRPr="0020215D">
              <w:t>15</w:t>
            </w:r>
          </w:p>
        </w:tc>
      </w:tr>
      <w:tr w:rsidR="00C81D2B" w:rsidRPr="0020215D" w14:paraId="777F40B4"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1717ED13" w14:textId="77777777" w:rsidR="00C81D2B" w:rsidRPr="0020215D" w:rsidRDefault="00C81D2B" w:rsidP="00AC4E5F">
            <w:r w:rsidRPr="0020215D">
              <w:t xml:space="preserve">2. </w:t>
            </w:r>
          </w:p>
        </w:tc>
        <w:tc>
          <w:tcPr>
            <w:tcW w:w="6447" w:type="dxa"/>
            <w:tcBorders>
              <w:top w:val="single" w:sz="4" w:space="0" w:color="auto"/>
              <w:left w:val="single" w:sz="4" w:space="0" w:color="auto"/>
              <w:bottom w:val="single" w:sz="4" w:space="0" w:color="auto"/>
              <w:right w:val="single" w:sz="4" w:space="0" w:color="auto"/>
            </w:tcBorders>
            <w:hideMark/>
          </w:tcPr>
          <w:p w14:paraId="0BEEA59B" w14:textId="77777777" w:rsidR="00C81D2B" w:rsidRPr="0020215D" w:rsidRDefault="00C81D2B" w:rsidP="00AC4E5F">
            <w:r w:rsidRPr="0020215D">
              <w:t>Speciālistu komandai, atskaitot vienu speciālistu, ir pieredze kopīgu projektu realizācijā</w:t>
            </w:r>
          </w:p>
        </w:tc>
        <w:tc>
          <w:tcPr>
            <w:tcW w:w="1559" w:type="dxa"/>
            <w:tcBorders>
              <w:top w:val="single" w:sz="4" w:space="0" w:color="auto"/>
              <w:left w:val="single" w:sz="4" w:space="0" w:color="auto"/>
              <w:bottom w:val="single" w:sz="4" w:space="0" w:color="auto"/>
              <w:right w:val="single" w:sz="4" w:space="0" w:color="auto"/>
            </w:tcBorders>
            <w:hideMark/>
          </w:tcPr>
          <w:p w14:paraId="5D53EB85" w14:textId="77777777" w:rsidR="00C81D2B" w:rsidRPr="0020215D" w:rsidRDefault="00C81D2B" w:rsidP="00AC4E5F">
            <w:r w:rsidRPr="0020215D">
              <w:t>12</w:t>
            </w:r>
          </w:p>
        </w:tc>
      </w:tr>
      <w:tr w:rsidR="00C81D2B" w:rsidRPr="0020215D" w14:paraId="5369A939"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67E22F1A" w14:textId="77777777" w:rsidR="00C81D2B" w:rsidRPr="0020215D" w:rsidRDefault="00C81D2B" w:rsidP="00AC4E5F">
            <w:r w:rsidRPr="0020215D">
              <w:t>3.</w:t>
            </w:r>
          </w:p>
        </w:tc>
        <w:tc>
          <w:tcPr>
            <w:tcW w:w="6447" w:type="dxa"/>
            <w:tcBorders>
              <w:top w:val="single" w:sz="4" w:space="0" w:color="auto"/>
              <w:left w:val="single" w:sz="4" w:space="0" w:color="auto"/>
              <w:bottom w:val="single" w:sz="4" w:space="0" w:color="auto"/>
              <w:right w:val="single" w:sz="4" w:space="0" w:color="auto"/>
            </w:tcBorders>
            <w:hideMark/>
          </w:tcPr>
          <w:p w14:paraId="6B35E012" w14:textId="77777777" w:rsidR="00C81D2B" w:rsidRPr="0020215D" w:rsidRDefault="00C81D2B" w:rsidP="00AC4E5F">
            <w:r w:rsidRPr="0020215D">
              <w:t>Speciālistu komandai, atskaitot divus speciālistus, ir pieredze kopīgu projektu realizācijā</w:t>
            </w:r>
          </w:p>
        </w:tc>
        <w:tc>
          <w:tcPr>
            <w:tcW w:w="1559" w:type="dxa"/>
            <w:tcBorders>
              <w:top w:val="single" w:sz="4" w:space="0" w:color="auto"/>
              <w:left w:val="single" w:sz="4" w:space="0" w:color="auto"/>
              <w:bottom w:val="single" w:sz="4" w:space="0" w:color="auto"/>
              <w:right w:val="single" w:sz="4" w:space="0" w:color="auto"/>
            </w:tcBorders>
            <w:hideMark/>
          </w:tcPr>
          <w:p w14:paraId="0CE1F466" w14:textId="77777777" w:rsidR="00C81D2B" w:rsidRPr="0020215D" w:rsidRDefault="00C81D2B" w:rsidP="00AC4E5F">
            <w:r w:rsidRPr="0020215D">
              <w:t>8</w:t>
            </w:r>
          </w:p>
        </w:tc>
      </w:tr>
      <w:tr w:rsidR="00C81D2B" w:rsidRPr="0020215D" w14:paraId="4F08AC88"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178DC414" w14:textId="77777777" w:rsidR="00C81D2B" w:rsidRPr="0020215D" w:rsidRDefault="00C81D2B" w:rsidP="00AC4E5F">
            <w:r w:rsidRPr="0020215D">
              <w:t>4.</w:t>
            </w:r>
          </w:p>
        </w:tc>
        <w:tc>
          <w:tcPr>
            <w:tcW w:w="6447" w:type="dxa"/>
            <w:tcBorders>
              <w:top w:val="single" w:sz="4" w:space="0" w:color="auto"/>
              <w:left w:val="single" w:sz="4" w:space="0" w:color="auto"/>
              <w:bottom w:val="single" w:sz="4" w:space="0" w:color="auto"/>
              <w:right w:val="single" w:sz="4" w:space="0" w:color="auto"/>
            </w:tcBorders>
            <w:hideMark/>
          </w:tcPr>
          <w:p w14:paraId="34A7FAF9" w14:textId="77777777" w:rsidR="00C81D2B" w:rsidRPr="0020215D" w:rsidRDefault="00C81D2B" w:rsidP="00AC4E5F">
            <w:r w:rsidRPr="0020215D">
              <w:t>Speciālistu komandai, atskaitot trīs vai vairāk speciālistus, ir pieredze kopīgu projektu realizācijā</w:t>
            </w:r>
          </w:p>
        </w:tc>
        <w:tc>
          <w:tcPr>
            <w:tcW w:w="1559" w:type="dxa"/>
            <w:tcBorders>
              <w:top w:val="single" w:sz="4" w:space="0" w:color="auto"/>
              <w:left w:val="single" w:sz="4" w:space="0" w:color="auto"/>
              <w:bottom w:val="single" w:sz="4" w:space="0" w:color="auto"/>
              <w:right w:val="single" w:sz="4" w:space="0" w:color="auto"/>
            </w:tcBorders>
            <w:hideMark/>
          </w:tcPr>
          <w:p w14:paraId="2B53F5C7" w14:textId="77777777" w:rsidR="00C81D2B" w:rsidRPr="0020215D" w:rsidRDefault="00C81D2B" w:rsidP="00AC4E5F">
            <w:r w:rsidRPr="0020215D">
              <w:t>3</w:t>
            </w:r>
          </w:p>
        </w:tc>
      </w:tr>
    </w:tbl>
    <w:p w14:paraId="1ACFC410" w14:textId="77777777" w:rsidR="00C81D2B" w:rsidRPr="0020215D" w:rsidRDefault="00C81D2B" w:rsidP="00C81D2B"/>
    <w:p w14:paraId="2FA14772" w14:textId="77777777" w:rsidR="00C81D2B" w:rsidRPr="0020215D" w:rsidRDefault="00C81D2B" w:rsidP="00C81D2B">
      <w:pPr>
        <w:rPr>
          <w:i/>
        </w:rPr>
      </w:pPr>
      <w:r w:rsidRPr="0020215D">
        <w:rPr>
          <w:i/>
        </w:rPr>
        <w:t xml:space="preserve">Pretendenta iegūto punktu skaitu kritērijā </w:t>
      </w:r>
      <w:r w:rsidR="00105B4B" w:rsidRPr="0020215D">
        <w:rPr>
          <w:i/>
        </w:rPr>
        <w:t xml:space="preserve">S2 </w:t>
      </w:r>
      <w:r w:rsidRPr="0020215D">
        <w:rPr>
          <w:i/>
        </w:rPr>
        <w:t>„</w:t>
      </w:r>
      <w:r w:rsidRPr="0020215D">
        <w:rPr>
          <w:b/>
        </w:rPr>
        <w:t>Speciālistu kompetences</w:t>
      </w:r>
      <w:r w:rsidRPr="0020215D">
        <w:rPr>
          <w:i/>
        </w:rPr>
        <w:t>” aprēķina pēc šādas formulas: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394"/>
        <w:gridCol w:w="1612"/>
      </w:tblGrid>
      <w:tr w:rsidR="00C81D2B" w:rsidRPr="0020215D" w14:paraId="225B8F55"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593EABA4" w14:textId="77777777" w:rsidR="00C81D2B" w:rsidRPr="0020215D" w:rsidRDefault="00C81D2B" w:rsidP="00AC4E5F">
            <w:pPr>
              <w:rPr>
                <w:b/>
              </w:rPr>
            </w:pPr>
            <w:r w:rsidRPr="0020215D">
              <w:rPr>
                <w:b/>
              </w:rPr>
              <w:t xml:space="preserve">Vērtēšanas kritērijs </w:t>
            </w:r>
          </w:p>
        </w:tc>
        <w:tc>
          <w:tcPr>
            <w:tcW w:w="6394" w:type="dxa"/>
            <w:tcBorders>
              <w:top w:val="single" w:sz="4" w:space="0" w:color="auto"/>
              <w:left w:val="single" w:sz="4" w:space="0" w:color="auto"/>
              <w:bottom w:val="single" w:sz="4" w:space="0" w:color="auto"/>
              <w:right w:val="single" w:sz="4" w:space="0" w:color="auto"/>
            </w:tcBorders>
            <w:hideMark/>
          </w:tcPr>
          <w:p w14:paraId="544B9A81" w14:textId="77777777" w:rsidR="00C81D2B" w:rsidRPr="0020215D" w:rsidRDefault="00C81D2B" w:rsidP="00AC4E5F">
            <w:pPr>
              <w:rPr>
                <w:b/>
              </w:rPr>
            </w:pPr>
            <w:r w:rsidRPr="0020215D">
              <w:rPr>
                <w:b/>
              </w:rPr>
              <w:t>Kritērijs/ Kritērija punktu piešķiršanas noteikšanas apraksts</w:t>
            </w:r>
          </w:p>
        </w:tc>
        <w:tc>
          <w:tcPr>
            <w:tcW w:w="1612" w:type="dxa"/>
            <w:tcBorders>
              <w:top w:val="single" w:sz="4" w:space="0" w:color="auto"/>
              <w:left w:val="single" w:sz="4" w:space="0" w:color="auto"/>
              <w:bottom w:val="single" w:sz="4" w:space="0" w:color="auto"/>
              <w:right w:val="single" w:sz="4" w:space="0" w:color="auto"/>
            </w:tcBorders>
          </w:tcPr>
          <w:p w14:paraId="73731E3A" w14:textId="77777777" w:rsidR="00C81D2B" w:rsidRPr="0020215D" w:rsidRDefault="00C81D2B" w:rsidP="00AC4E5F">
            <w:pPr>
              <w:rPr>
                <w:b/>
              </w:rPr>
            </w:pPr>
            <w:r w:rsidRPr="0020215D">
              <w:rPr>
                <w:b/>
              </w:rPr>
              <w:t>Maksimāli saņemamais punktu skaits no 100</w:t>
            </w:r>
          </w:p>
        </w:tc>
      </w:tr>
      <w:tr w:rsidR="00C81D2B" w:rsidRPr="0020215D" w14:paraId="131B979A"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2D9677E3" w14:textId="77777777" w:rsidR="00C81D2B" w:rsidRPr="0020215D" w:rsidRDefault="00C81D2B" w:rsidP="00AC4E5F">
            <w:pPr>
              <w:rPr>
                <w:b/>
                <w:lang w:eastAsia="en-US"/>
              </w:rPr>
            </w:pPr>
            <w:r w:rsidRPr="0020215D">
              <w:rPr>
                <w:b/>
              </w:rPr>
              <w:t>S2</w:t>
            </w:r>
          </w:p>
        </w:tc>
        <w:tc>
          <w:tcPr>
            <w:tcW w:w="6394" w:type="dxa"/>
            <w:tcBorders>
              <w:top w:val="single" w:sz="4" w:space="0" w:color="auto"/>
              <w:left w:val="single" w:sz="4" w:space="0" w:color="auto"/>
              <w:bottom w:val="single" w:sz="4" w:space="0" w:color="auto"/>
              <w:right w:val="single" w:sz="4" w:space="0" w:color="auto"/>
            </w:tcBorders>
            <w:hideMark/>
          </w:tcPr>
          <w:p w14:paraId="0082084D" w14:textId="30EBE99C" w:rsidR="00C81D2B" w:rsidRPr="0020215D" w:rsidRDefault="00C81D2B" w:rsidP="00AC4E5F">
            <w:pPr>
              <w:rPr>
                <w:b/>
              </w:rPr>
            </w:pPr>
            <w:r w:rsidRPr="0020215D">
              <w:rPr>
                <w:b/>
              </w:rPr>
              <w:t xml:space="preserve">Speciālistu komandas </w:t>
            </w:r>
            <w:r w:rsidR="00A007D8" w:rsidRPr="0020215D">
              <w:rPr>
                <w:b/>
              </w:rPr>
              <w:t>kvalifikācija.</w:t>
            </w:r>
          </w:p>
          <w:p w14:paraId="1785145E" w14:textId="77777777" w:rsidR="00C81D2B" w:rsidRPr="0020215D" w:rsidRDefault="00C81D2B" w:rsidP="00DB4A99">
            <w:pPr>
              <w:rPr>
                <w:b/>
              </w:rPr>
            </w:pPr>
            <w:r w:rsidRPr="0020215D">
              <w:t xml:space="preserve">Punktu skaitu piešķir atbilstoši projekta piedāvātās komandas </w:t>
            </w:r>
            <w:r w:rsidR="001D1406" w:rsidRPr="0020215D">
              <w:t>kvalifikācijai.</w:t>
            </w:r>
            <w:r w:rsidR="00105B4B" w:rsidRPr="0020215D">
              <w:t xml:space="preserve"> </w:t>
            </w:r>
          </w:p>
        </w:tc>
        <w:tc>
          <w:tcPr>
            <w:tcW w:w="1612" w:type="dxa"/>
            <w:tcBorders>
              <w:top w:val="single" w:sz="4" w:space="0" w:color="auto"/>
              <w:left w:val="single" w:sz="4" w:space="0" w:color="auto"/>
              <w:bottom w:val="single" w:sz="4" w:space="0" w:color="auto"/>
              <w:right w:val="single" w:sz="4" w:space="0" w:color="auto"/>
            </w:tcBorders>
          </w:tcPr>
          <w:p w14:paraId="676B1BEF" w14:textId="77777777" w:rsidR="00C81D2B" w:rsidRPr="0020215D" w:rsidRDefault="00C81D2B" w:rsidP="00AC4E5F">
            <w:pPr>
              <w:rPr>
                <w:b/>
              </w:rPr>
            </w:pPr>
            <w:r w:rsidRPr="0020215D">
              <w:rPr>
                <w:b/>
              </w:rPr>
              <w:t>15</w:t>
            </w:r>
          </w:p>
        </w:tc>
      </w:tr>
      <w:tr w:rsidR="00C81D2B" w:rsidRPr="00CE639A" w14:paraId="5B9C4880"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24939CCE" w14:textId="77777777" w:rsidR="00C81D2B" w:rsidRPr="0020215D" w:rsidRDefault="00C81D2B" w:rsidP="00AC4E5F">
            <w:r w:rsidRPr="0020215D">
              <w:t>1.</w:t>
            </w:r>
          </w:p>
        </w:tc>
        <w:tc>
          <w:tcPr>
            <w:tcW w:w="6394" w:type="dxa"/>
            <w:tcBorders>
              <w:top w:val="single" w:sz="4" w:space="0" w:color="auto"/>
              <w:left w:val="single" w:sz="4" w:space="0" w:color="auto"/>
              <w:bottom w:val="single" w:sz="4" w:space="0" w:color="auto"/>
              <w:right w:val="single" w:sz="4" w:space="0" w:color="auto"/>
            </w:tcBorders>
            <w:hideMark/>
          </w:tcPr>
          <w:p w14:paraId="4DF3449B" w14:textId="77777777" w:rsidR="00C81D2B" w:rsidRPr="0020215D" w:rsidRDefault="00C81D2B" w:rsidP="00DB4A99">
            <w:r w:rsidRPr="0020215D">
              <w:t xml:space="preserve">Katra komandas speciālista kvalifikācija pārsniedz </w:t>
            </w:r>
            <w:r w:rsidR="00DB4A99" w:rsidRPr="0020215D">
              <w:t xml:space="preserve">konkursa nolikuma 12.1.3. punktā </w:t>
            </w:r>
            <w:r w:rsidRPr="0020215D">
              <w:t xml:space="preserve">minimāli noteiktās prasības attiecībā uz pieredzi saturiski un tehniski līdzīgu pakalpojumu sniegšanā attiecīgajā </w:t>
            </w:r>
            <w:r w:rsidR="00105B4B" w:rsidRPr="0020215D">
              <w:t>j</w:t>
            </w:r>
            <w:r w:rsidRPr="0020215D">
              <w:t xml:space="preserve">omā </w:t>
            </w:r>
          </w:p>
        </w:tc>
        <w:tc>
          <w:tcPr>
            <w:tcW w:w="1612" w:type="dxa"/>
            <w:tcBorders>
              <w:top w:val="single" w:sz="4" w:space="0" w:color="auto"/>
              <w:left w:val="single" w:sz="4" w:space="0" w:color="auto"/>
              <w:bottom w:val="single" w:sz="4" w:space="0" w:color="auto"/>
              <w:right w:val="single" w:sz="4" w:space="0" w:color="auto"/>
            </w:tcBorders>
          </w:tcPr>
          <w:p w14:paraId="089BC9E0" w14:textId="77777777" w:rsidR="00C81D2B" w:rsidRPr="00CE639A" w:rsidRDefault="00C81D2B" w:rsidP="00AC4E5F">
            <w:r w:rsidRPr="0020215D">
              <w:t>15</w:t>
            </w:r>
          </w:p>
        </w:tc>
      </w:tr>
      <w:tr w:rsidR="00C81D2B" w:rsidRPr="00CE639A" w14:paraId="6D942B08"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15964433" w14:textId="77777777" w:rsidR="00C81D2B" w:rsidRPr="00CE639A" w:rsidRDefault="00C81D2B" w:rsidP="00AC4E5F">
            <w:r w:rsidRPr="00CE639A">
              <w:t xml:space="preserve">2. </w:t>
            </w:r>
          </w:p>
        </w:tc>
        <w:tc>
          <w:tcPr>
            <w:tcW w:w="6394" w:type="dxa"/>
            <w:tcBorders>
              <w:top w:val="single" w:sz="4" w:space="0" w:color="auto"/>
              <w:left w:val="single" w:sz="4" w:space="0" w:color="auto"/>
              <w:bottom w:val="single" w:sz="4" w:space="0" w:color="auto"/>
              <w:right w:val="single" w:sz="4" w:space="0" w:color="auto"/>
            </w:tcBorders>
            <w:hideMark/>
          </w:tcPr>
          <w:p w14:paraId="40C30902" w14:textId="77777777" w:rsidR="00C81D2B" w:rsidRPr="00CE639A" w:rsidRDefault="00C81D2B" w:rsidP="00AC4E5F">
            <w:r w:rsidRPr="00CE639A">
              <w:t xml:space="preserve">Komandas speciālistu, izņemot vienu speciālistu, kvalifikācija pārsniedz pasūtītāja minimāli noteiktās prasības attiecībā uz pieredzi saturiski un tehniski līdzīgu pakalpojumu sniegšanā attiecīgajā </w:t>
            </w:r>
            <w:r w:rsidR="00105B4B">
              <w:t>j</w:t>
            </w:r>
            <w:r w:rsidRPr="00CE639A">
              <w:t>omā</w:t>
            </w:r>
          </w:p>
        </w:tc>
        <w:tc>
          <w:tcPr>
            <w:tcW w:w="1612" w:type="dxa"/>
            <w:tcBorders>
              <w:top w:val="single" w:sz="4" w:space="0" w:color="auto"/>
              <w:left w:val="single" w:sz="4" w:space="0" w:color="auto"/>
              <w:bottom w:val="single" w:sz="4" w:space="0" w:color="auto"/>
              <w:right w:val="single" w:sz="4" w:space="0" w:color="auto"/>
            </w:tcBorders>
          </w:tcPr>
          <w:p w14:paraId="153D5936" w14:textId="77777777" w:rsidR="00C81D2B" w:rsidRPr="00CE639A" w:rsidRDefault="00C81D2B" w:rsidP="00AC4E5F">
            <w:r w:rsidRPr="00CE639A">
              <w:t>12</w:t>
            </w:r>
          </w:p>
        </w:tc>
      </w:tr>
      <w:tr w:rsidR="00C81D2B" w:rsidRPr="00CE639A" w14:paraId="45E6FE2A"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6843B782" w14:textId="77777777" w:rsidR="00C81D2B" w:rsidRPr="00CE639A" w:rsidRDefault="00C81D2B" w:rsidP="00AC4E5F">
            <w:r w:rsidRPr="00CE639A">
              <w:lastRenderedPageBreak/>
              <w:t>3.</w:t>
            </w:r>
          </w:p>
        </w:tc>
        <w:tc>
          <w:tcPr>
            <w:tcW w:w="6394" w:type="dxa"/>
            <w:tcBorders>
              <w:top w:val="single" w:sz="4" w:space="0" w:color="auto"/>
              <w:left w:val="single" w:sz="4" w:space="0" w:color="auto"/>
              <w:bottom w:val="single" w:sz="4" w:space="0" w:color="auto"/>
              <w:right w:val="single" w:sz="4" w:space="0" w:color="auto"/>
            </w:tcBorders>
            <w:hideMark/>
          </w:tcPr>
          <w:p w14:paraId="08E3DBC2" w14:textId="77777777" w:rsidR="00C81D2B" w:rsidRPr="00CE639A" w:rsidRDefault="00C81D2B" w:rsidP="00AC4E5F">
            <w:r w:rsidRPr="00CE639A">
              <w:t xml:space="preserve">Komandas speciālistu, izņemot divus speciālistus, kvalifikācija pārsniedz pasūtītāja minimāli noteiktās prasības attiecībā uz pieredzi saturiski un tehniski līdzīgu pakalpojumu sniegšanā attiecīgajā </w:t>
            </w:r>
            <w:r w:rsidR="00105B4B">
              <w:t>j</w:t>
            </w:r>
            <w:r w:rsidRPr="00CE639A">
              <w:t>omā</w:t>
            </w:r>
          </w:p>
        </w:tc>
        <w:tc>
          <w:tcPr>
            <w:tcW w:w="1612" w:type="dxa"/>
            <w:tcBorders>
              <w:top w:val="single" w:sz="4" w:space="0" w:color="auto"/>
              <w:left w:val="single" w:sz="4" w:space="0" w:color="auto"/>
              <w:bottom w:val="single" w:sz="4" w:space="0" w:color="auto"/>
              <w:right w:val="single" w:sz="4" w:space="0" w:color="auto"/>
            </w:tcBorders>
          </w:tcPr>
          <w:p w14:paraId="287259AD" w14:textId="77777777" w:rsidR="00C81D2B" w:rsidRPr="00CE639A" w:rsidRDefault="00C81D2B" w:rsidP="00AC4E5F">
            <w:r w:rsidRPr="00CE639A">
              <w:t>8</w:t>
            </w:r>
          </w:p>
        </w:tc>
      </w:tr>
      <w:tr w:rsidR="00C81D2B" w:rsidRPr="00CE639A" w14:paraId="489A4200" w14:textId="77777777" w:rsidTr="00AC4E5F">
        <w:tc>
          <w:tcPr>
            <w:tcW w:w="1350" w:type="dxa"/>
            <w:tcBorders>
              <w:top w:val="single" w:sz="4" w:space="0" w:color="auto"/>
              <w:left w:val="single" w:sz="4" w:space="0" w:color="auto"/>
              <w:bottom w:val="single" w:sz="4" w:space="0" w:color="auto"/>
              <w:right w:val="single" w:sz="4" w:space="0" w:color="auto"/>
            </w:tcBorders>
            <w:hideMark/>
          </w:tcPr>
          <w:p w14:paraId="49B17390" w14:textId="77777777" w:rsidR="00C81D2B" w:rsidRPr="00CE639A" w:rsidRDefault="00C81D2B" w:rsidP="00AC4E5F">
            <w:r w:rsidRPr="00CE639A">
              <w:t>4.</w:t>
            </w:r>
          </w:p>
        </w:tc>
        <w:tc>
          <w:tcPr>
            <w:tcW w:w="6394" w:type="dxa"/>
            <w:tcBorders>
              <w:top w:val="single" w:sz="4" w:space="0" w:color="auto"/>
              <w:left w:val="single" w:sz="4" w:space="0" w:color="auto"/>
              <w:bottom w:val="single" w:sz="4" w:space="0" w:color="auto"/>
              <w:right w:val="single" w:sz="4" w:space="0" w:color="auto"/>
            </w:tcBorders>
            <w:hideMark/>
          </w:tcPr>
          <w:p w14:paraId="37AB4124" w14:textId="77777777" w:rsidR="00C81D2B" w:rsidRPr="00CE639A" w:rsidRDefault="00C81D2B" w:rsidP="00AC4E5F">
            <w:r w:rsidRPr="00CE639A">
              <w:t xml:space="preserve">Komandas speciālistu, izņemot trīs speciālistus, kvalifikācija pārsniedz pasūtītāja minimāli noteiktās prasības attiecībā uz pieredzi saturiski un tehniski līdzīgu pakalpojumu sniegšanā attiecīgajā </w:t>
            </w:r>
            <w:r w:rsidR="00105B4B">
              <w:t>j</w:t>
            </w:r>
            <w:r w:rsidRPr="00CE639A">
              <w:t>omā</w:t>
            </w:r>
          </w:p>
        </w:tc>
        <w:tc>
          <w:tcPr>
            <w:tcW w:w="1612" w:type="dxa"/>
            <w:tcBorders>
              <w:top w:val="single" w:sz="4" w:space="0" w:color="auto"/>
              <w:left w:val="single" w:sz="4" w:space="0" w:color="auto"/>
              <w:bottom w:val="single" w:sz="4" w:space="0" w:color="auto"/>
              <w:right w:val="single" w:sz="4" w:space="0" w:color="auto"/>
            </w:tcBorders>
          </w:tcPr>
          <w:p w14:paraId="3FEED626" w14:textId="77777777" w:rsidR="00C81D2B" w:rsidRPr="00CE639A" w:rsidRDefault="00C81D2B" w:rsidP="00AC4E5F">
            <w:r w:rsidRPr="00CE639A">
              <w:t>0</w:t>
            </w:r>
          </w:p>
        </w:tc>
      </w:tr>
    </w:tbl>
    <w:p w14:paraId="60E2DDCE" w14:textId="77777777" w:rsidR="00C81D2B" w:rsidRPr="00CE639A" w:rsidRDefault="00C81D2B" w:rsidP="00C81D2B"/>
    <w:p w14:paraId="7A63FF93" w14:textId="77777777" w:rsidR="00915AB3" w:rsidRPr="00915AB3" w:rsidRDefault="00250586" w:rsidP="00915AB3">
      <w:r>
        <w:t>16</w:t>
      </w:r>
      <w:r w:rsidR="00915AB3" w:rsidRPr="00915AB3">
        <w:t>.1.5. Kopējais punktu skaits tiek iegūts</w:t>
      </w:r>
      <w:r w:rsidR="00105B4B">
        <w:t>,</w:t>
      </w:r>
      <w:r w:rsidR="00915AB3" w:rsidRPr="00915AB3">
        <w:t xml:space="preserve"> summējot </w:t>
      </w:r>
      <w:r>
        <w:t>16</w:t>
      </w:r>
      <w:r w:rsidR="00915AB3" w:rsidRPr="00915AB3">
        <w:t>.1.4. punktā iegūto vērtējumus. Maksimālais punktu skaits ir 100 punkti. Par saimnieciski izdevīgāko tiks atzīts tā pretendenta piedāvājums, kurš iegūs lielāko punktu skaitu.</w:t>
      </w:r>
    </w:p>
    <w:p w14:paraId="69509F23" w14:textId="77777777" w:rsidR="00250586" w:rsidRPr="005049FA" w:rsidRDefault="00250586" w:rsidP="00250586">
      <w:pPr>
        <w:numPr>
          <w:ilvl w:val="0"/>
          <w:numId w:val="5"/>
        </w:numPr>
        <w:tabs>
          <w:tab w:val="clear" w:pos="360"/>
        </w:tabs>
        <w:spacing w:before="120"/>
        <w:ind w:left="0" w:firstLine="0"/>
        <w:jc w:val="both"/>
        <w:rPr>
          <w:b/>
        </w:rPr>
      </w:pPr>
      <w:r w:rsidRPr="00250586">
        <w:t xml:space="preserve"> </w:t>
      </w:r>
      <w:bookmarkStart w:id="0" w:name="_Toc430183024"/>
      <w:r w:rsidRPr="005049FA">
        <w:rPr>
          <w:b/>
        </w:rPr>
        <w:t>Publisko iepirkumu likuma 39.</w:t>
      </w:r>
      <w:r w:rsidRPr="005049FA">
        <w:rPr>
          <w:b/>
          <w:vertAlign w:val="superscript"/>
        </w:rPr>
        <w:t>1</w:t>
      </w:r>
      <w:r w:rsidRPr="005049FA">
        <w:rPr>
          <w:b/>
        </w:rPr>
        <w:t xml:space="preserve"> panta pirmās daļas izslēgšanas nosacījumu pārbaude</w:t>
      </w:r>
      <w:bookmarkEnd w:id="0"/>
    </w:p>
    <w:p w14:paraId="54F601EB" w14:textId="77777777" w:rsidR="00250586" w:rsidRPr="00250586" w:rsidRDefault="00250586" w:rsidP="005049FA">
      <w:pPr>
        <w:pStyle w:val="Heading1"/>
        <w:numPr>
          <w:ilvl w:val="1"/>
          <w:numId w:val="5"/>
        </w:numPr>
        <w:tabs>
          <w:tab w:val="clear" w:pos="360"/>
        </w:tabs>
        <w:suppressAutoHyphens w:val="0"/>
        <w:spacing w:before="0" w:after="0"/>
        <w:ind w:left="0" w:right="-1" w:firstLine="0"/>
        <w:jc w:val="both"/>
        <w:rPr>
          <w:rFonts w:ascii="Times New Roman" w:hAnsi="Times New Roman"/>
          <w:b w:val="0"/>
          <w:bCs w:val="0"/>
          <w:sz w:val="24"/>
          <w:szCs w:val="24"/>
        </w:rPr>
      </w:pPr>
      <w:r w:rsidRPr="00250586">
        <w:rPr>
          <w:rFonts w:ascii="Times New Roman" w:hAnsi="Times New Roman"/>
          <w:b w:val="0"/>
          <w:bCs w:val="0"/>
          <w:sz w:val="24"/>
          <w:szCs w:val="24"/>
        </w:rPr>
        <w:t>Iepirkuma komisija, sākot piedāvājumu izvērtēšanu, pārbauda, vai uz katru Pretendentu neattiecas Publisko iepirkumu likuma 39.</w:t>
      </w:r>
      <w:r w:rsidRPr="00250586">
        <w:rPr>
          <w:rFonts w:ascii="Times New Roman" w:hAnsi="Times New Roman"/>
          <w:b w:val="0"/>
          <w:bCs w:val="0"/>
          <w:sz w:val="24"/>
          <w:szCs w:val="24"/>
          <w:vertAlign w:val="superscript"/>
        </w:rPr>
        <w:t>1</w:t>
      </w:r>
      <w:r w:rsidRPr="00250586">
        <w:rPr>
          <w:rFonts w:ascii="Times New Roman" w:hAnsi="Times New Roman"/>
          <w:b w:val="0"/>
          <w:bCs w:val="0"/>
          <w:sz w:val="24"/>
          <w:szCs w:val="24"/>
        </w:rPr>
        <w:t xml:space="preserve"> panta pirmajā daļā minētie izslēgšanas nosacījumi, ievērojot šādu kārtību:</w:t>
      </w:r>
    </w:p>
    <w:p w14:paraId="7CB4660A" w14:textId="77777777" w:rsidR="00250586" w:rsidRPr="005049FA" w:rsidRDefault="00250586" w:rsidP="005049FA">
      <w:pPr>
        <w:pStyle w:val="Heading2"/>
        <w:keepNext w:val="0"/>
        <w:widowControl w:val="0"/>
        <w:numPr>
          <w:ilvl w:val="2"/>
          <w:numId w:val="5"/>
        </w:numPr>
        <w:tabs>
          <w:tab w:val="clear" w:pos="1440"/>
        </w:tabs>
        <w:suppressAutoHyphens w:val="0"/>
        <w:autoSpaceDE w:val="0"/>
        <w:autoSpaceDN w:val="0"/>
        <w:spacing w:before="0" w:after="0"/>
        <w:ind w:left="0" w:firstLine="0"/>
        <w:jc w:val="both"/>
        <w:rPr>
          <w:rFonts w:ascii="Times New Roman" w:hAnsi="Times New Roman"/>
          <w:b w:val="0"/>
          <w:i w:val="0"/>
          <w:sz w:val="24"/>
          <w:szCs w:val="24"/>
        </w:rPr>
      </w:pPr>
      <w:r w:rsidRPr="005049FA">
        <w:rPr>
          <w:rFonts w:ascii="Times New Roman" w:hAnsi="Times New Roman"/>
          <w:b w:val="0"/>
          <w:bCs w:val="0"/>
          <w:i w:val="0"/>
          <w:sz w:val="24"/>
          <w:szCs w:val="24"/>
        </w:rPr>
        <w:t>Lai pārbaudītu vai Latvijā reģistrēts vai pastāvīgi dzīvojošs Pretendents nav izslēdzams no dalības atklātā konkursā Publisko iepirkumu likuma 39.</w:t>
      </w:r>
      <w:r w:rsidRPr="005049FA">
        <w:rPr>
          <w:rFonts w:ascii="Times New Roman" w:hAnsi="Times New Roman"/>
          <w:b w:val="0"/>
          <w:bCs w:val="0"/>
          <w:i w:val="0"/>
          <w:sz w:val="24"/>
          <w:szCs w:val="24"/>
          <w:vertAlign w:val="superscript"/>
        </w:rPr>
        <w:t>1</w:t>
      </w:r>
      <w:r w:rsidRPr="005049FA">
        <w:rPr>
          <w:rFonts w:ascii="Times New Roman" w:hAnsi="Times New Roman"/>
          <w:b w:val="0"/>
          <w:bCs w:val="0"/>
          <w:i w:val="0"/>
          <w:sz w:val="24"/>
          <w:szCs w:val="24"/>
        </w:rPr>
        <w:t xml:space="preserve"> panta pirmās daļas 1., 2. un 3. punktā minēto noziedzīgo nodarījumu un pārkāpumu dēļ, par kuriem attiecīgā Publisko iepirkumu likuma 39.</w:t>
      </w:r>
      <w:r w:rsidRPr="005049FA">
        <w:rPr>
          <w:rFonts w:ascii="Times New Roman" w:hAnsi="Times New Roman"/>
          <w:b w:val="0"/>
          <w:bCs w:val="0"/>
          <w:i w:val="0"/>
          <w:sz w:val="24"/>
          <w:szCs w:val="24"/>
          <w:vertAlign w:val="superscript"/>
        </w:rPr>
        <w:t>1</w:t>
      </w:r>
      <w:r w:rsidRPr="005049FA">
        <w:rPr>
          <w:rFonts w:ascii="Times New Roman" w:hAnsi="Times New Roman"/>
          <w:b w:val="0"/>
          <w:bCs w:val="0"/>
          <w:i w:val="0"/>
          <w:sz w:val="24"/>
          <w:szCs w:val="24"/>
        </w:rPr>
        <w:t xml:space="preserve"> panta pirmajā daļā minētā persona sodīta Latvijā, kā arī Publisko iepirkumu likuma 39.</w:t>
      </w:r>
      <w:r w:rsidRPr="005049FA">
        <w:rPr>
          <w:rFonts w:ascii="Times New Roman" w:hAnsi="Times New Roman"/>
          <w:b w:val="0"/>
          <w:bCs w:val="0"/>
          <w:i w:val="0"/>
          <w:sz w:val="24"/>
          <w:szCs w:val="24"/>
          <w:vertAlign w:val="superscript"/>
        </w:rPr>
        <w:t>1</w:t>
      </w:r>
      <w:r w:rsidRPr="005049FA">
        <w:rPr>
          <w:rFonts w:ascii="Times New Roman" w:hAnsi="Times New Roman"/>
          <w:b w:val="0"/>
          <w:bCs w:val="0"/>
          <w:i w:val="0"/>
          <w:sz w:val="24"/>
          <w:szCs w:val="24"/>
        </w:rPr>
        <w:t xml:space="preserve"> panta pirmās daļas 4. un 5. punktā minēto faktu dēļ, iepirkuma komisija, izmantojot Ministru kabineta noteikto informācijas sistēmu, Ministru kabineta noteiktajā kārtībā iegūst informāciju:</w:t>
      </w:r>
    </w:p>
    <w:p w14:paraId="2FBB8D63" w14:textId="77777777" w:rsidR="00250586" w:rsidRDefault="00250586" w:rsidP="005049FA">
      <w:pPr>
        <w:pStyle w:val="BodyText"/>
        <w:numPr>
          <w:ilvl w:val="3"/>
          <w:numId w:val="5"/>
        </w:numPr>
        <w:tabs>
          <w:tab w:val="clear" w:pos="1800"/>
        </w:tabs>
        <w:suppressAutoHyphens w:val="0"/>
        <w:spacing w:after="0"/>
        <w:ind w:left="0" w:firstLine="0"/>
        <w:jc w:val="both"/>
      </w:pPr>
      <w:r w:rsidRPr="00250586">
        <w:t>par Publisko iepirkumu likuma 39.</w:t>
      </w:r>
      <w:r w:rsidRPr="00250586">
        <w:rPr>
          <w:vertAlign w:val="superscript"/>
        </w:rPr>
        <w:t>1</w:t>
      </w:r>
      <w:r w:rsidRPr="00250586">
        <w:t xml:space="preserve"> panta 1., 2. un 3. punktā minētajiem pārkāpumiem un noziedzīgajiem nodarījumiem – no Iekšlietu ministrijas Informācijas centra (Sodu reģistra). Pasūtītājs</w:t>
      </w:r>
      <w:r>
        <w:t xml:space="preserve"> minēto informāciju no Iekšlietu ministrijas Informācijas centra (Sodu reģistra) ir tiesīgs saņemt, neprasot Pretendenta un citu Publisko iepirkumu likuma 39.</w:t>
      </w:r>
      <w:r>
        <w:rPr>
          <w:vertAlign w:val="superscript"/>
        </w:rPr>
        <w:t>1</w:t>
      </w:r>
      <w:r>
        <w:t xml:space="preserve"> panta pirmajā daļā minēto personu piekrišanu;</w:t>
      </w:r>
    </w:p>
    <w:p w14:paraId="492BDD44" w14:textId="77777777" w:rsidR="00250586" w:rsidRDefault="00250586" w:rsidP="005049FA">
      <w:pPr>
        <w:pStyle w:val="BodyText"/>
        <w:numPr>
          <w:ilvl w:val="3"/>
          <w:numId w:val="5"/>
        </w:numPr>
        <w:tabs>
          <w:tab w:val="clear" w:pos="1800"/>
        </w:tabs>
        <w:suppressAutoHyphens w:val="0"/>
        <w:spacing w:after="0"/>
        <w:ind w:left="0" w:firstLine="0"/>
        <w:jc w:val="both"/>
      </w:pPr>
      <w:r>
        <w:t>par Publisko iepirkumu likuma 39.</w:t>
      </w:r>
      <w:r>
        <w:rPr>
          <w:vertAlign w:val="superscript"/>
        </w:rPr>
        <w:t xml:space="preserve">1 </w:t>
      </w:r>
      <w:r>
        <w:t>panta pirmās daļas 4. punktā minētajiem faktiem – no Uzņēmumu reģistra;</w:t>
      </w:r>
    </w:p>
    <w:p w14:paraId="32D44C6D" w14:textId="77777777" w:rsidR="00250586" w:rsidRDefault="00250586" w:rsidP="005049FA">
      <w:pPr>
        <w:pStyle w:val="BodyText"/>
        <w:numPr>
          <w:ilvl w:val="3"/>
          <w:numId w:val="5"/>
        </w:numPr>
        <w:tabs>
          <w:tab w:val="clear" w:pos="1800"/>
        </w:tabs>
        <w:suppressAutoHyphens w:val="0"/>
        <w:spacing w:after="0"/>
        <w:ind w:left="0" w:firstLine="0"/>
        <w:jc w:val="both"/>
      </w:pPr>
      <w:r>
        <w:t>par Publisko iepirkumu likuma 39.</w:t>
      </w:r>
      <w:r>
        <w:rPr>
          <w:vertAlign w:val="superscript"/>
        </w:rPr>
        <w:t xml:space="preserve">1 </w:t>
      </w:r>
      <w:r>
        <w:t>panta pirmās daļas 5. punktā minēto faktu – no Valsts ieņēmumu dienesta (VID). Pasūtītājs minēto informāciju no VID ir tiesīgs saņemt, neprasot Pretendenta un citu Publisko iepirkumu likuma 39.</w:t>
      </w:r>
      <w:r>
        <w:rPr>
          <w:vertAlign w:val="superscript"/>
        </w:rPr>
        <w:t>1</w:t>
      </w:r>
      <w:r>
        <w:t xml:space="preserve"> panta pirmajā daļā minēto personu piekrišanu. </w:t>
      </w:r>
    </w:p>
    <w:p w14:paraId="1584B975" w14:textId="77777777" w:rsidR="00250586" w:rsidRDefault="00250586" w:rsidP="005049FA">
      <w:pPr>
        <w:numPr>
          <w:ilvl w:val="2"/>
          <w:numId w:val="5"/>
        </w:numPr>
        <w:tabs>
          <w:tab w:val="clear" w:pos="1440"/>
        </w:tabs>
        <w:suppressAutoHyphens w:val="0"/>
        <w:ind w:left="0" w:firstLine="0"/>
        <w:jc w:val="both"/>
      </w:pPr>
      <w:r>
        <w:t xml:space="preserve">Atkarībā no nolikuma </w:t>
      </w:r>
      <w:r w:rsidR="005049FA">
        <w:t>17</w:t>
      </w:r>
      <w:r>
        <w:t>.1.1.3. apakšpunktā minētās pārbaudes rezultātiem, iepirkuma komisija:</w:t>
      </w:r>
    </w:p>
    <w:p w14:paraId="1FCB7866" w14:textId="77777777" w:rsidR="00250586" w:rsidRDefault="00250586" w:rsidP="005049FA">
      <w:pPr>
        <w:pStyle w:val="BodyText"/>
        <w:numPr>
          <w:ilvl w:val="3"/>
          <w:numId w:val="5"/>
        </w:numPr>
        <w:tabs>
          <w:tab w:val="clear" w:pos="1800"/>
        </w:tabs>
        <w:suppressAutoHyphens w:val="0"/>
        <w:spacing w:after="0"/>
        <w:ind w:left="0" w:firstLine="0"/>
        <w:jc w:val="both"/>
      </w:pPr>
      <w:r>
        <w:t>neizslēdz Pretendentu no turpmākās dalības iepirkuma procedūrā, ja konstatē, ka saskaņā ar VID administrēto nodokļu (nodevu) parādnieku datu bāzē esošajiem aktuālajiem datiem Pretendentam, kā arī Publisko iepirkumu likuma 39.</w:t>
      </w:r>
      <w:r>
        <w:rPr>
          <w:vertAlign w:val="superscript"/>
        </w:rPr>
        <w:t>1</w:t>
      </w:r>
      <w:r>
        <w:t xml:space="preserve"> panta pirmās daļas 7., 8. un 9. punktā minētajai personai nav VID administrēto nodokļu parādi, tajā skaitā valsts sociālās apdrošināšanas obligāto iemaksu (VSAOI) parādu, kas kopsummā pārsniedz 150 </w:t>
      </w:r>
      <w:r>
        <w:rPr>
          <w:i/>
        </w:rPr>
        <w:t>euro</w:t>
      </w:r>
      <w:r>
        <w:t>;</w:t>
      </w:r>
    </w:p>
    <w:p w14:paraId="5BD6B20D" w14:textId="43E954F0" w:rsidR="00250586" w:rsidRDefault="00250586" w:rsidP="005049FA">
      <w:pPr>
        <w:pStyle w:val="BodyText"/>
        <w:numPr>
          <w:ilvl w:val="3"/>
          <w:numId w:val="5"/>
        </w:numPr>
        <w:tabs>
          <w:tab w:val="left" w:pos="284"/>
          <w:tab w:val="num" w:pos="1980"/>
        </w:tabs>
        <w:suppressAutoHyphens w:val="0"/>
        <w:spacing w:after="0"/>
        <w:ind w:left="0" w:firstLine="0"/>
        <w:jc w:val="both"/>
      </w:pPr>
      <w:r>
        <w:t>informē Pretendentu par to, ka saskaņā ar Valsts ieņēmumu dienesta publiskajā nodokļu parādnieku datubāzē pēdējās datu aktualizācijas datumā ievietoto informāciju ir konstatēts, ka tam vai Publisko iepirkumu likuma 39.</w:t>
      </w:r>
      <w:r>
        <w:rPr>
          <w:vertAlign w:val="superscript"/>
        </w:rPr>
        <w:t>1 </w:t>
      </w:r>
      <w:r>
        <w:t>panta pirmās daļas 7., 8. un 9.punktā minētajai personai, kad paziņojums par līgumu publicēts Iepirkumu uzraudzības biroja mājaslapā, vai dienā, kad iepirkuma komisija pieņēmusi lēmumu par iepirkuma uzsākšanu, ja attiecībā uz iepirkuma procedūru nav jāpublicē paziņojums par līgumu, vai arī dienā, kad pieņemts lēmums par iespējamu līguma slēgšanas tiesību piešķiršanu, ir nodokļu parādi, tajā skaitā VSAOI parādi, kas kopsummā pārsniedz 150 </w:t>
      </w:r>
      <w:r>
        <w:rPr>
          <w:i/>
        </w:rPr>
        <w:t>euro</w:t>
      </w:r>
      <w:r>
        <w:t>, un nosaka termiņu — 10 dienas pēc informācijas izsniegšanas vai nosūtīšanas dienas —</w:t>
      </w:r>
      <w:r w:rsidR="00A8554A">
        <w:t xml:space="preserve"> </w:t>
      </w:r>
      <w:r>
        <w:t>apliecinājuma iesniegšanai. Pretendents, lai apliecinātu, ka tam, kā arī Publisko iepirkumu likuma 39.</w:t>
      </w:r>
      <w:r>
        <w:rPr>
          <w:vertAlign w:val="superscript"/>
        </w:rPr>
        <w:t xml:space="preserve">1 </w:t>
      </w:r>
      <w:r>
        <w:t xml:space="preserve">panta pirmās daļas 7., 8. un 9.punktā minētajai personai nebija nodokļu parādu, tajā skaitā VSAOI parādu, kas kopsummā pārsniedz 150 </w:t>
      </w:r>
      <w:r>
        <w:rPr>
          <w:i/>
        </w:rPr>
        <w:t>euro</w:t>
      </w:r>
      <w:r>
        <w:t xml:space="preserve">, iesniedz attiecīgās personas vai tās pārstāvja apliecinātu izdruku no VID elektroniskās deklarēšanas sistēmas (EDS) </w:t>
      </w:r>
      <w:r>
        <w:lastRenderedPageBreak/>
        <w:t>par to, ka attiecīgajai personai nebija nodokļu parādu, tajā VSAOI parādu, kas kopsummā pārsniedz 150 </w:t>
      </w:r>
      <w:r>
        <w:rPr>
          <w:i/>
        </w:rPr>
        <w:t>euro</w:t>
      </w:r>
      <w:r>
        <w:t xml:space="preserve">. Ja noteiktajā termiņā minētais apliecinājums nav iesniegts, iepirkuma komisija pretendentu izslēdz no dalības </w:t>
      </w:r>
      <w:r w:rsidR="000B12CC">
        <w:t>A</w:t>
      </w:r>
      <w:r>
        <w:t>tklātā konkursā.</w:t>
      </w:r>
    </w:p>
    <w:p w14:paraId="5679841F" w14:textId="77777777" w:rsidR="00250586" w:rsidRDefault="00250586" w:rsidP="005049FA">
      <w:pPr>
        <w:pStyle w:val="BodyText"/>
        <w:numPr>
          <w:ilvl w:val="2"/>
          <w:numId w:val="5"/>
        </w:numPr>
        <w:suppressAutoHyphens w:val="0"/>
        <w:spacing w:after="0"/>
        <w:ind w:left="0" w:firstLine="0"/>
        <w:jc w:val="both"/>
      </w:pPr>
      <w:r>
        <w:t>Lai pārbaudītu, vai uz ārvalstī reģistrētu vai pastāvīgi dzīvojošu Pretendentu, vai Publisko iepirkumu likuma 39.</w:t>
      </w:r>
      <w:r>
        <w:rPr>
          <w:vertAlign w:val="superscript"/>
        </w:rPr>
        <w:t>1 </w:t>
      </w:r>
      <w:r>
        <w:t>panta pirmās daļas 7., 8. un 9.punktā minēto personu, kas reģistrēta vai pastāvīgi dzīvo ārvalstī, nav attiecināmi Publisko iepirkumu likuma 39.</w:t>
      </w:r>
      <w:r>
        <w:rPr>
          <w:vertAlign w:val="superscript"/>
        </w:rPr>
        <w:t>1 </w:t>
      </w:r>
      <w:r>
        <w:t>panta pirmajā daļā noteiktie izslēgšanas nosacījumi, pasūtītājs, izņemot Publisko iepirkumu likuma 39.</w:t>
      </w:r>
      <w:r>
        <w:rPr>
          <w:vertAlign w:val="superscript"/>
        </w:rPr>
        <w:t xml:space="preserve">1 </w:t>
      </w:r>
      <w:r>
        <w:t>panta vienpadsmitajā daļā minēto gadījumu, pieprasa, lai Pretendents iesniedz attiecīgās kompetentās institūcijas izziņu, kas apliecina, ka uz Pretendentu, vai Publisko iepirkumu likuma 39.</w:t>
      </w:r>
      <w:r>
        <w:rPr>
          <w:vertAlign w:val="superscript"/>
        </w:rPr>
        <w:t>1 </w:t>
      </w:r>
      <w:r>
        <w:t>panta pirmās daļas 7., 8. un 9.punk</w:t>
      </w:r>
      <w:bookmarkStart w:id="1" w:name="_GoBack"/>
      <w:bookmarkEnd w:id="1"/>
      <w:r>
        <w:t>tā minēto personu neattiecas Publisko iepirkumu likuma 39.</w:t>
      </w:r>
      <w:r>
        <w:rPr>
          <w:vertAlign w:val="superscript"/>
        </w:rPr>
        <w:t xml:space="preserve">1 </w:t>
      </w:r>
      <w:r>
        <w:t xml:space="preserve">panta pirmajā daļā minētie gadījumi. Termiņu izziņas iesniegšanai pasūtītājs nosaka ne īsāku par 10 darbdienām pēc pieprasījuma izsniegšanas vai nosūtīšanas dienas. Ja attiecīgais Pretendents noteiktajā termiņā neiesniedz minēto izziņu, </w:t>
      </w:r>
      <w:r w:rsidR="000B12CC">
        <w:t>I</w:t>
      </w:r>
      <w:r>
        <w:t>epirkuma komisija to izslēdz no dalības atklātā konkursā.</w:t>
      </w:r>
    </w:p>
    <w:p w14:paraId="0ECE8C94" w14:textId="77777777" w:rsidR="00250586" w:rsidRDefault="00250586" w:rsidP="005049FA">
      <w:pPr>
        <w:pStyle w:val="BodyText"/>
        <w:numPr>
          <w:ilvl w:val="2"/>
          <w:numId w:val="5"/>
        </w:numPr>
        <w:tabs>
          <w:tab w:val="left" w:pos="284"/>
        </w:tabs>
        <w:suppressAutoHyphens w:val="0"/>
        <w:spacing w:after="0"/>
        <w:ind w:left="0" w:firstLine="0"/>
        <w:jc w:val="both"/>
      </w:pPr>
      <w:r>
        <w:t xml:space="preserve">Nolikuma </w:t>
      </w:r>
      <w:r w:rsidR="005049FA">
        <w:t>17</w:t>
      </w:r>
      <w:r>
        <w:t>.1.3. punktā noteikto nepiemēro tām Publisko iepirkumu likuma 39.</w:t>
      </w:r>
      <w:r>
        <w:rPr>
          <w:vertAlign w:val="superscript"/>
        </w:rPr>
        <w:t>1 </w:t>
      </w:r>
      <w:r>
        <w:t xml:space="preserve">panta pirmās daļas 7., 8. un 9.punktā minētajām personām, kuras ir reģistrētas Latvijā vai pastāvīgi dzīvo Latvijā un ir norādītas Pretendenta iesniegtajā piedāvājumā. Šādā gadījumā pārbaudi veic saskaņā ar atklāta konkursa nolikuma </w:t>
      </w:r>
      <w:r w:rsidR="005049FA">
        <w:t>17</w:t>
      </w:r>
      <w:r>
        <w:t>.1.1. punktu.</w:t>
      </w:r>
    </w:p>
    <w:p w14:paraId="24F3D226" w14:textId="77777777" w:rsidR="00250586" w:rsidRPr="00250586" w:rsidRDefault="00250586" w:rsidP="005049FA">
      <w:pPr>
        <w:pStyle w:val="BodyText"/>
        <w:numPr>
          <w:ilvl w:val="2"/>
          <w:numId w:val="5"/>
        </w:numPr>
        <w:suppressAutoHyphens w:val="0"/>
        <w:spacing w:after="0"/>
        <w:ind w:left="0" w:firstLine="0"/>
        <w:jc w:val="both"/>
      </w:pPr>
      <w:r>
        <w:t>Ja tādi dokumenti, ar kuriem ārvalstī reģistrēts vai pastāvīgi dzīvojošs pretendents var apliecināt, ka uz to neattiecas Publisko iepirkumu likuma 39.</w:t>
      </w:r>
      <w:r>
        <w:rPr>
          <w:vertAlign w:val="superscript"/>
        </w:rPr>
        <w:t xml:space="preserve">1 </w:t>
      </w:r>
      <w:r>
        <w:t>panta pirmajā daļā noteiktie gadījumi, netiek izdoti vai ar šiem dokumentiem nepietiek, lai apliecinātu, ka uz šo Pretendentu neattiecas Publisko iepirkumu likuma 39.</w:t>
      </w:r>
      <w:r>
        <w:rPr>
          <w:vertAlign w:val="superscript"/>
        </w:rPr>
        <w:t xml:space="preserve">1 </w:t>
      </w:r>
      <w:r>
        <w:t xml:space="preserve">panta pirmajā daļā noteiktie </w:t>
      </w:r>
      <w:r w:rsidRPr="00250586">
        <w:t>gadījumi, minētos dokumentus var aizstāt ar zvērestu vai, ja zvēresta došanu attiecīgas valsts normatīvie akti neparedz, – ar paša pretendenta vai citas Publisko iepirkumu likuma 39.</w:t>
      </w:r>
      <w:r w:rsidRPr="00250586">
        <w:rPr>
          <w:vertAlign w:val="superscript"/>
        </w:rPr>
        <w:t xml:space="preserve">1 </w:t>
      </w:r>
      <w:r w:rsidRPr="00250586">
        <w:t>panta pirmajā daļā minētās personas apliecinājumu kompetentai izpildvaras vai tiesu varas iestādei, zvērinātam notāram vai kompetentai attiecīgās nozares organizācijai to reģistrācijas (pastāvīgās dzīvesvietas) valstī.</w:t>
      </w:r>
    </w:p>
    <w:p w14:paraId="38D1C11D" w14:textId="77777777" w:rsidR="00250586" w:rsidRPr="00250586" w:rsidRDefault="00250586" w:rsidP="005049FA">
      <w:pPr>
        <w:pStyle w:val="BodyText"/>
        <w:numPr>
          <w:ilvl w:val="1"/>
          <w:numId w:val="5"/>
        </w:numPr>
        <w:tabs>
          <w:tab w:val="clear" w:pos="360"/>
        </w:tabs>
        <w:suppressAutoHyphens w:val="0"/>
        <w:spacing w:after="0"/>
        <w:ind w:left="0" w:firstLine="0"/>
        <w:jc w:val="both"/>
      </w:pPr>
      <w:r w:rsidRPr="00250586">
        <w:t>Iepirkuma komisija pārbauda, vai uz Pretendentu, kuram būtu piešķiramas līguma slēgšanas tiesības, neattiecas Publisko iepirkumu likuma 39.</w:t>
      </w:r>
      <w:r w:rsidRPr="00250586">
        <w:rPr>
          <w:vertAlign w:val="superscript"/>
        </w:rPr>
        <w:t>1</w:t>
      </w:r>
      <w:r w:rsidRPr="00250586">
        <w:t xml:space="preserve"> panta pirmās daļas 5.punktā minētais izslēgšanas nosacījums. </w:t>
      </w:r>
    </w:p>
    <w:p w14:paraId="61EA500C" w14:textId="77777777" w:rsidR="00250586" w:rsidRPr="00250586" w:rsidRDefault="00250586" w:rsidP="005049FA">
      <w:pPr>
        <w:pStyle w:val="BodyText"/>
        <w:widowControl w:val="0"/>
        <w:numPr>
          <w:ilvl w:val="2"/>
          <w:numId w:val="5"/>
        </w:numPr>
        <w:suppressAutoHyphens w:val="0"/>
        <w:spacing w:after="0"/>
        <w:ind w:left="0" w:firstLine="0"/>
        <w:jc w:val="both"/>
      </w:pPr>
      <w:r w:rsidRPr="00250586">
        <w:t xml:space="preserve">Pārbaude tiek veikta atbilstoši atklāta konkursa nolikuma </w:t>
      </w:r>
      <w:r w:rsidR="005049FA">
        <w:t>17</w:t>
      </w:r>
      <w:r w:rsidRPr="00250586">
        <w:t>.</w:t>
      </w:r>
      <w:r w:rsidR="005049FA">
        <w:t>1.</w:t>
      </w:r>
      <w:r w:rsidRPr="00250586">
        <w:t xml:space="preserve">1.3. un </w:t>
      </w:r>
      <w:r w:rsidR="005049FA">
        <w:t>17</w:t>
      </w:r>
      <w:r w:rsidRPr="00250586">
        <w:t xml:space="preserve">.1.2. apakšpunktam, kā arī atbilstoši atklāta konkursa nolikuma </w:t>
      </w:r>
      <w:r w:rsidR="005049FA">
        <w:t>17</w:t>
      </w:r>
      <w:r w:rsidRPr="00250586">
        <w:t>.1.3.</w:t>
      </w:r>
      <w:r>
        <w:t> </w:t>
      </w:r>
      <w:r w:rsidRPr="00250586">
        <w:t xml:space="preserve">– </w:t>
      </w:r>
      <w:r w:rsidR="005049FA">
        <w:t>17</w:t>
      </w:r>
      <w:r w:rsidRPr="00250586">
        <w:t>.1.5. apakšpunktam (tikai par Publisko iepirkumu likuma 39.</w:t>
      </w:r>
      <w:r w:rsidRPr="00250586">
        <w:rPr>
          <w:vertAlign w:val="superscript"/>
        </w:rPr>
        <w:t>1</w:t>
      </w:r>
      <w:r w:rsidRPr="00250586">
        <w:t xml:space="preserve"> panta pirmās daļas 5.punktā minēto izslēgšanas nosacījumu). </w:t>
      </w:r>
    </w:p>
    <w:p w14:paraId="750DC661" w14:textId="77777777" w:rsidR="00250586" w:rsidRPr="00250586" w:rsidRDefault="00250586" w:rsidP="005049FA">
      <w:pPr>
        <w:pStyle w:val="Heading2"/>
        <w:keepNext w:val="0"/>
        <w:widowControl w:val="0"/>
        <w:numPr>
          <w:ilvl w:val="2"/>
          <w:numId w:val="5"/>
        </w:numPr>
        <w:suppressAutoHyphens w:val="0"/>
        <w:autoSpaceDE w:val="0"/>
        <w:autoSpaceDN w:val="0"/>
        <w:spacing w:before="0" w:after="0"/>
        <w:ind w:left="0" w:firstLine="0"/>
        <w:jc w:val="both"/>
        <w:rPr>
          <w:rFonts w:ascii="Times New Roman" w:hAnsi="Times New Roman"/>
          <w:b w:val="0"/>
          <w:sz w:val="24"/>
          <w:szCs w:val="24"/>
        </w:rPr>
      </w:pPr>
      <w:r w:rsidRPr="001872AA">
        <w:rPr>
          <w:rFonts w:ascii="Times New Roman" w:hAnsi="Times New Roman"/>
          <w:b w:val="0"/>
          <w:i w:val="0"/>
          <w:sz w:val="24"/>
          <w:szCs w:val="24"/>
        </w:rPr>
        <w:t xml:space="preserve">Pēc pārbaudes veikšanas iepirkuma komisija pieņem lēmumu par Pretendenta noteikšanu par uzvarētāju </w:t>
      </w:r>
      <w:r w:rsidR="000B12CC" w:rsidRPr="001872AA">
        <w:rPr>
          <w:rFonts w:ascii="Times New Roman" w:hAnsi="Times New Roman"/>
          <w:b w:val="0"/>
          <w:i w:val="0"/>
          <w:sz w:val="24"/>
          <w:szCs w:val="24"/>
        </w:rPr>
        <w:t>A</w:t>
      </w:r>
      <w:r w:rsidRPr="001872AA">
        <w:rPr>
          <w:rFonts w:ascii="Times New Roman" w:hAnsi="Times New Roman"/>
          <w:b w:val="0"/>
          <w:i w:val="0"/>
          <w:sz w:val="24"/>
          <w:szCs w:val="24"/>
        </w:rPr>
        <w:t xml:space="preserve">tklātā konkursā vai izslēgšanu no turpmākās dalības </w:t>
      </w:r>
      <w:r w:rsidR="000B12CC" w:rsidRPr="001872AA">
        <w:rPr>
          <w:rFonts w:ascii="Times New Roman" w:hAnsi="Times New Roman"/>
          <w:b w:val="0"/>
          <w:i w:val="0"/>
          <w:sz w:val="24"/>
          <w:szCs w:val="24"/>
        </w:rPr>
        <w:t>A</w:t>
      </w:r>
      <w:r w:rsidRPr="001872AA">
        <w:rPr>
          <w:rFonts w:ascii="Times New Roman" w:hAnsi="Times New Roman"/>
          <w:b w:val="0"/>
          <w:i w:val="0"/>
          <w:sz w:val="24"/>
          <w:szCs w:val="24"/>
        </w:rPr>
        <w:t>tklātā konkursā</w:t>
      </w:r>
      <w:r w:rsidR="000B12CC">
        <w:rPr>
          <w:rFonts w:ascii="Times New Roman" w:hAnsi="Times New Roman"/>
          <w:b w:val="0"/>
          <w:sz w:val="24"/>
          <w:szCs w:val="24"/>
        </w:rPr>
        <w:t>.</w:t>
      </w:r>
    </w:p>
    <w:p w14:paraId="2C807844" w14:textId="77777777" w:rsidR="005049FA" w:rsidRPr="005049FA" w:rsidRDefault="005049FA" w:rsidP="005049FA">
      <w:pPr>
        <w:numPr>
          <w:ilvl w:val="0"/>
          <w:numId w:val="5"/>
        </w:numPr>
        <w:tabs>
          <w:tab w:val="clear" w:pos="360"/>
        </w:tabs>
        <w:spacing w:before="120"/>
        <w:ind w:left="0" w:firstLine="0"/>
        <w:jc w:val="both"/>
        <w:rPr>
          <w:b/>
        </w:rPr>
      </w:pPr>
      <w:r w:rsidRPr="005049FA">
        <w:rPr>
          <w:b/>
        </w:rPr>
        <w:t>Iepirkuma komisija</w:t>
      </w:r>
    </w:p>
    <w:p w14:paraId="57929A73" w14:textId="77777777" w:rsidR="005049FA" w:rsidRPr="005049FA" w:rsidRDefault="005049FA" w:rsidP="005049FA">
      <w:pPr>
        <w:pStyle w:val="Heading2"/>
        <w:keepNext w:val="0"/>
        <w:widowControl w:val="0"/>
        <w:numPr>
          <w:ilvl w:val="1"/>
          <w:numId w:val="5"/>
        </w:numPr>
        <w:tabs>
          <w:tab w:val="clear" w:pos="360"/>
        </w:tabs>
        <w:suppressAutoHyphens w:val="0"/>
        <w:spacing w:before="0" w:after="0"/>
        <w:ind w:right="-1"/>
        <w:jc w:val="both"/>
        <w:rPr>
          <w:rFonts w:ascii="Times New Roman" w:hAnsi="Times New Roman"/>
          <w:b w:val="0"/>
          <w:i w:val="0"/>
          <w:sz w:val="24"/>
          <w:szCs w:val="24"/>
        </w:rPr>
      </w:pPr>
      <w:r w:rsidRPr="005049FA">
        <w:rPr>
          <w:rFonts w:ascii="Times New Roman" w:hAnsi="Times New Roman"/>
          <w:b w:val="0"/>
          <w:i w:val="0"/>
          <w:sz w:val="24"/>
          <w:szCs w:val="24"/>
        </w:rPr>
        <w:t xml:space="preserve">Vispārīgā informācija </w:t>
      </w:r>
    </w:p>
    <w:p w14:paraId="2E3C0E23" w14:textId="77777777" w:rsidR="005049FA" w:rsidRP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Iepirkumu komisijas funkcijas, tiesības un pienākumi noteikti normatīvajos aktos un šajā nolikumā.</w:t>
      </w:r>
    </w:p>
    <w:p w14:paraId="50F71ED1" w14:textId="77777777" w:rsidR="005049FA" w:rsidRP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 xml:space="preserve">Iepirkumu komisijas sēdes tiek protokolētas. Protokolu paraksta visi </w:t>
      </w:r>
      <w:r w:rsidR="000B12CC">
        <w:rPr>
          <w:rFonts w:ascii="Times New Roman" w:hAnsi="Times New Roman"/>
          <w:b w:val="0"/>
          <w:sz w:val="24"/>
          <w:szCs w:val="24"/>
        </w:rPr>
        <w:t>K</w:t>
      </w:r>
      <w:r w:rsidRPr="005049FA">
        <w:rPr>
          <w:rFonts w:ascii="Times New Roman" w:hAnsi="Times New Roman"/>
          <w:b w:val="0"/>
          <w:sz w:val="24"/>
          <w:szCs w:val="24"/>
        </w:rPr>
        <w:t>omisijas locekļi, kuri piedalās sēdē.</w:t>
      </w:r>
    </w:p>
    <w:p w14:paraId="33662A6B" w14:textId="77777777" w:rsidR="005049FA" w:rsidRP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Iepirkumu komisija ir tiesīga savā darbā piesaistīt ekspertus.</w:t>
      </w:r>
    </w:p>
    <w:p w14:paraId="71761353" w14:textId="77777777" w:rsidR="005049FA" w:rsidRP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Iepirkumu komisija ir lemttiesīga, ja sēdē piedalās vismaz 2/3 no komisijas locekļiem.</w:t>
      </w:r>
    </w:p>
    <w:p w14:paraId="59D049CB" w14:textId="77777777" w:rsid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 xml:space="preserve">Iepirkumu komisijas darbu vada komisijas priekšsēdētājs. </w:t>
      </w:r>
    </w:p>
    <w:p w14:paraId="26ABC74A" w14:textId="77777777" w:rsidR="005049FA" w:rsidRPr="005049FA" w:rsidRDefault="005049FA" w:rsidP="005049FA">
      <w:pPr>
        <w:pStyle w:val="Heading3"/>
        <w:keepNext w:val="0"/>
        <w:numPr>
          <w:ilvl w:val="2"/>
          <w:numId w:val="5"/>
        </w:numPr>
        <w:tabs>
          <w:tab w:val="clear" w:pos="1440"/>
        </w:tabs>
        <w:suppressAutoHyphens w:val="0"/>
        <w:spacing w:before="120" w:after="0"/>
        <w:ind w:left="567" w:hanging="567"/>
        <w:jc w:val="both"/>
        <w:rPr>
          <w:rFonts w:ascii="Times New Roman" w:hAnsi="Times New Roman"/>
          <w:b w:val="0"/>
          <w:sz w:val="24"/>
          <w:szCs w:val="24"/>
        </w:rPr>
      </w:pPr>
      <w:r w:rsidRPr="005049FA">
        <w:rPr>
          <w:rFonts w:ascii="Times New Roman" w:hAnsi="Times New Roman"/>
          <w:b w:val="0"/>
          <w:sz w:val="24"/>
          <w:szCs w:val="24"/>
        </w:rPr>
        <w:t xml:space="preserve">Iepirkuma komisija pieņem lēmumus ar vienkāršu balsu vairākumu. Ja </w:t>
      </w:r>
      <w:r w:rsidR="000B12CC">
        <w:rPr>
          <w:rFonts w:ascii="Times New Roman" w:hAnsi="Times New Roman"/>
          <w:b w:val="0"/>
          <w:sz w:val="24"/>
          <w:szCs w:val="24"/>
        </w:rPr>
        <w:t>I</w:t>
      </w:r>
      <w:r w:rsidRPr="005049FA">
        <w:rPr>
          <w:rFonts w:ascii="Times New Roman" w:hAnsi="Times New Roman"/>
          <w:b w:val="0"/>
          <w:sz w:val="24"/>
          <w:szCs w:val="24"/>
        </w:rPr>
        <w:t>epirkuma komisijas locekļu balsis sadalās vienādi, izšķirošā ir komisijas priekšsēdētāja balss.</w:t>
      </w:r>
    </w:p>
    <w:p w14:paraId="270933DB" w14:textId="77777777" w:rsidR="00004E3F" w:rsidRDefault="00004E3F" w:rsidP="00004E3F">
      <w:pPr>
        <w:pStyle w:val="Heading2"/>
        <w:suppressAutoHyphens w:val="0"/>
        <w:spacing w:before="0" w:after="0"/>
        <w:ind w:right="-1"/>
        <w:jc w:val="both"/>
        <w:rPr>
          <w:rFonts w:ascii="Times New Roman" w:hAnsi="Times New Roman"/>
          <w:b w:val="0"/>
          <w:i w:val="0"/>
          <w:sz w:val="24"/>
          <w:szCs w:val="24"/>
        </w:rPr>
      </w:pPr>
    </w:p>
    <w:p w14:paraId="27172776" w14:textId="77777777" w:rsidR="005049FA" w:rsidRPr="005049FA" w:rsidRDefault="005049FA" w:rsidP="005049FA">
      <w:pPr>
        <w:pStyle w:val="Heading2"/>
        <w:numPr>
          <w:ilvl w:val="1"/>
          <w:numId w:val="5"/>
        </w:numPr>
        <w:tabs>
          <w:tab w:val="clear" w:pos="360"/>
        </w:tabs>
        <w:suppressAutoHyphens w:val="0"/>
        <w:spacing w:before="0" w:after="0"/>
        <w:ind w:left="0" w:right="-1" w:firstLine="0"/>
        <w:jc w:val="both"/>
        <w:rPr>
          <w:rFonts w:ascii="Times New Roman" w:hAnsi="Times New Roman"/>
          <w:b w:val="0"/>
          <w:i w:val="0"/>
          <w:sz w:val="24"/>
          <w:szCs w:val="24"/>
        </w:rPr>
      </w:pPr>
      <w:r w:rsidRPr="005049FA">
        <w:rPr>
          <w:rFonts w:ascii="Times New Roman" w:hAnsi="Times New Roman"/>
          <w:b w:val="0"/>
          <w:i w:val="0"/>
          <w:sz w:val="24"/>
          <w:szCs w:val="24"/>
        </w:rPr>
        <w:t>Iepirkuma komisijas tiesības</w:t>
      </w:r>
    </w:p>
    <w:p w14:paraId="3E51979C"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Pārbaudīt Pretendentu iesniegtās informācijas patiesumu, vēršoties pie trešajām personām, vai pieprasīt Pretendentam papildu informāciju, pieprasot Pretendentam uzrādīt darba līgumu, nodokļu pārskatu u.c. dokumentu kopijas. Pretendenta iesniegtais piedāvājums ir uzskatāms par pilnvarojumu Pasūtītājam iesniegt trešajām personām šādus informācijas pieprasījumus un saņemt atbildes. Iepirkuma komisija ir tiesīga pieprasīt Pretendentiem iesniegt sniegto pakalpojumu sarakstu un darījumu summu apliecinošu dokumentu (līgumu, preču pavadzīmju vai rēķinu apliecinātas kopijas).</w:t>
      </w:r>
    </w:p>
    <w:p w14:paraId="5B3208EC"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Gadījumā, ja jebkurā vērtēšanas stadijā atklājas, ka Pretendents nav sniedzis nepieciešamās ziņas vai sniedzis nepatiesas ziņas, Iepirkuma komisija ir tiesīga izslēgt Pretendenta piedāvājumu no tālākas vērtēšanas.</w:t>
      </w:r>
    </w:p>
    <w:p w14:paraId="298D29FD"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Pieņemt lēmumu par konkursā uzvarējušā Pretendenta noteikšanu, pieņemt lēmumu slēgt Vienošanos vai izbeigt konkursu, neizvēloties nevienu piedāvājumu;</w:t>
      </w:r>
    </w:p>
    <w:p w14:paraId="2790AA1A"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Iepirkumu komisija piedāvājumu neizskata un attiecīgo Pretendentu izslēdz no turpmākās dalības atklātā konkursā, ja:</w:t>
      </w:r>
    </w:p>
    <w:p w14:paraId="73DA5D17" w14:textId="77777777" w:rsidR="005049FA" w:rsidRPr="005049FA" w:rsidRDefault="005049FA" w:rsidP="005049FA">
      <w:pPr>
        <w:pStyle w:val="Heading3"/>
        <w:keepNext w:val="0"/>
        <w:numPr>
          <w:ilvl w:val="3"/>
          <w:numId w:val="5"/>
        </w:numPr>
        <w:tabs>
          <w:tab w:val="clear" w:pos="180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piedāvājums neatbilst kādai atklāta konkursa nolikumā noteiktajai prasībai vai</w:t>
      </w:r>
    </w:p>
    <w:p w14:paraId="1B323DA9" w14:textId="77777777" w:rsidR="005049FA" w:rsidRPr="005049FA" w:rsidRDefault="005049FA" w:rsidP="005049FA">
      <w:pPr>
        <w:pStyle w:val="Heading3"/>
        <w:keepNext w:val="0"/>
        <w:numPr>
          <w:ilvl w:val="3"/>
          <w:numId w:val="5"/>
        </w:numPr>
        <w:tabs>
          <w:tab w:val="clear" w:pos="180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piedāvājums tiek atzīts par nepamatoti lētu, vai</w:t>
      </w:r>
    </w:p>
    <w:p w14:paraId="71742B12" w14:textId="77777777" w:rsidR="005049FA" w:rsidRPr="005049FA" w:rsidRDefault="005049FA" w:rsidP="005049FA">
      <w:pPr>
        <w:pStyle w:val="Heading3"/>
        <w:keepNext w:val="0"/>
        <w:numPr>
          <w:ilvl w:val="3"/>
          <w:numId w:val="5"/>
        </w:numPr>
        <w:tabs>
          <w:tab w:val="clear" w:pos="180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Pretendents ir iesniedzis nepatiesu informāciju vai vispār nav iesniedzis pieprasīto informāciju, vai</w:t>
      </w:r>
    </w:p>
    <w:p w14:paraId="10A557F7" w14:textId="77777777" w:rsidR="005049FA" w:rsidRDefault="005049FA" w:rsidP="005049FA">
      <w:pPr>
        <w:pStyle w:val="Heading3"/>
        <w:keepNext w:val="0"/>
        <w:numPr>
          <w:ilvl w:val="3"/>
          <w:numId w:val="5"/>
        </w:numPr>
        <w:tabs>
          <w:tab w:val="clear" w:pos="180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 xml:space="preserve">Pretendents, kuram būtu piešķiramas līguma slēgšanas tiesības, iepirkuma komisijas noteiktajā termiņā nav iesniedzis atklāta konkursa nolikuma </w:t>
      </w:r>
      <w:r>
        <w:rPr>
          <w:rFonts w:ascii="Times New Roman" w:hAnsi="Times New Roman"/>
          <w:b w:val="0"/>
          <w:sz w:val="24"/>
          <w:szCs w:val="24"/>
        </w:rPr>
        <w:t>17</w:t>
      </w:r>
      <w:r w:rsidRPr="005049FA">
        <w:rPr>
          <w:rFonts w:ascii="Times New Roman" w:hAnsi="Times New Roman"/>
          <w:b w:val="0"/>
          <w:sz w:val="24"/>
          <w:szCs w:val="24"/>
        </w:rPr>
        <w:t xml:space="preserve">.1.2.2. un/ vai 5.1.3. apakšpunktā un/ vai </w:t>
      </w:r>
      <w:r>
        <w:rPr>
          <w:rFonts w:ascii="Times New Roman" w:hAnsi="Times New Roman"/>
          <w:b w:val="0"/>
          <w:sz w:val="24"/>
          <w:szCs w:val="24"/>
        </w:rPr>
        <w:t>17</w:t>
      </w:r>
      <w:r w:rsidRPr="005049FA">
        <w:rPr>
          <w:rFonts w:ascii="Times New Roman" w:hAnsi="Times New Roman"/>
          <w:b w:val="0"/>
          <w:sz w:val="24"/>
          <w:szCs w:val="24"/>
        </w:rPr>
        <w:t>.1.5. apakšpunktā minēto dokumentu, vai</w:t>
      </w:r>
    </w:p>
    <w:p w14:paraId="322C4D1D" w14:textId="77777777" w:rsidR="005049FA" w:rsidRPr="005049FA" w:rsidRDefault="005049FA" w:rsidP="005049FA">
      <w:pPr>
        <w:pStyle w:val="Heading3"/>
        <w:keepNext w:val="0"/>
        <w:numPr>
          <w:ilvl w:val="3"/>
          <w:numId w:val="5"/>
        </w:numPr>
        <w:tabs>
          <w:tab w:val="clear" w:pos="180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piedāvājumu izvērtēšanas laikā Pretendents savu piedāvājumu atsauc.</w:t>
      </w:r>
    </w:p>
    <w:p w14:paraId="689715B8" w14:textId="77777777" w:rsidR="005049FA" w:rsidRPr="005049FA" w:rsidRDefault="005049FA" w:rsidP="005049FA">
      <w:pPr>
        <w:ind w:right="-1"/>
      </w:pPr>
    </w:p>
    <w:p w14:paraId="072918ED" w14:textId="77777777" w:rsidR="005049FA" w:rsidRPr="000B12CC" w:rsidRDefault="005049FA" w:rsidP="005049FA">
      <w:pPr>
        <w:pStyle w:val="Heading2"/>
        <w:numPr>
          <w:ilvl w:val="1"/>
          <w:numId w:val="5"/>
        </w:numPr>
        <w:tabs>
          <w:tab w:val="clear" w:pos="360"/>
        </w:tabs>
        <w:suppressAutoHyphens w:val="0"/>
        <w:spacing w:before="0" w:after="0"/>
        <w:ind w:left="0" w:right="-1" w:firstLine="0"/>
        <w:jc w:val="both"/>
        <w:rPr>
          <w:rFonts w:ascii="Times New Roman" w:hAnsi="Times New Roman"/>
          <w:i w:val="0"/>
          <w:sz w:val="24"/>
          <w:szCs w:val="24"/>
        </w:rPr>
      </w:pPr>
      <w:r w:rsidRPr="000B12CC">
        <w:rPr>
          <w:rFonts w:ascii="Times New Roman" w:hAnsi="Times New Roman"/>
          <w:i w:val="0"/>
          <w:sz w:val="24"/>
          <w:szCs w:val="24"/>
        </w:rPr>
        <w:t>Iepirkumu komisijas pienākumi</w:t>
      </w:r>
    </w:p>
    <w:p w14:paraId="4EADF0D9"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Konkursa norises laikā nodrošināt vienlīdzīgu attieksmi pret visiem Pretendentiem, garantējot visiem vienādu piekļuvi informācijai par konkursu. Iepirkumu komisija nevienam Pretendentam nerada labvēlīgākus apstākļus.</w:t>
      </w:r>
    </w:p>
    <w:p w14:paraId="01FD89E1"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Pārbaudīt, vai piedāvājumos nav aritmētisku kļūdu.</w:t>
      </w:r>
    </w:p>
    <w:p w14:paraId="769F366E" w14:textId="77777777" w:rsidR="005049FA" w:rsidRPr="005049FA" w:rsidRDefault="005049FA" w:rsidP="005049FA">
      <w:pPr>
        <w:pStyle w:val="Heading3"/>
        <w:keepNext w:val="0"/>
        <w:numPr>
          <w:ilvl w:val="2"/>
          <w:numId w:val="5"/>
        </w:numPr>
        <w:tabs>
          <w:tab w:val="clear" w:pos="1440"/>
        </w:tabs>
        <w:suppressAutoHyphens w:val="0"/>
        <w:spacing w:before="0" w:after="0"/>
        <w:ind w:left="0" w:firstLine="0"/>
        <w:jc w:val="both"/>
        <w:rPr>
          <w:rFonts w:ascii="Times New Roman" w:hAnsi="Times New Roman"/>
          <w:b w:val="0"/>
          <w:sz w:val="24"/>
          <w:szCs w:val="24"/>
        </w:rPr>
      </w:pPr>
      <w:r w:rsidRPr="005049FA">
        <w:rPr>
          <w:rFonts w:ascii="Times New Roman" w:hAnsi="Times New Roman"/>
          <w:b w:val="0"/>
          <w:sz w:val="24"/>
          <w:szCs w:val="24"/>
        </w:rPr>
        <w:t>Triju darba dienu laikā pēc tam, kad pieņemts lēmums slēgt Vienošanos vai izbeigt konkursu, neizvēloties nevienu piedāvājumu, nosūtīt paziņojumu visiem Pretendentiem un triju darba dienu laikā no paziņojuma nosūtīšanas dienas pretendentiem, ievietot paziņojumu Iepirkumu uzraudzības biroja mājaslapā un pasūtītāja mājaslapā.</w:t>
      </w:r>
    </w:p>
    <w:p w14:paraId="54F814EB" w14:textId="77777777" w:rsidR="005049FA" w:rsidRPr="005049FA" w:rsidRDefault="005049FA" w:rsidP="005049FA">
      <w:pPr>
        <w:pStyle w:val="Heading1"/>
        <w:numPr>
          <w:ilvl w:val="0"/>
          <w:numId w:val="5"/>
        </w:numPr>
        <w:tabs>
          <w:tab w:val="clear" w:pos="360"/>
        </w:tabs>
        <w:suppressAutoHyphens w:val="0"/>
        <w:spacing w:before="120" w:after="0"/>
        <w:ind w:left="0" w:right="-1" w:firstLine="0"/>
        <w:jc w:val="both"/>
        <w:rPr>
          <w:rFonts w:ascii="Times New Roman" w:hAnsi="Times New Roman"/>
          <w:sz w:val="24"/>
          <w:szCs w:val="24"/>
        </w:rPr>
      </w:pPr>
      <w:bookmarkStart w:id="2" w:name="_Toc301347399"/>
      <w:bookmarkStart w:id="3" w:name="_Toc264564093"/>
      <w:r w:rsidRPr="005049FA">
        <w:rPr>
          <w:rFonts w:ascii="Times New Roman" w:hAnsi="Times New Roman"/>
          <w:bCs w:val="0"/>
          <w:sz w:val="24"/>
          <w:szCs w:val="24"/>
        </w:rPr>
        <w:t>Pretendenti</w:t>
      </w:r>
      <w:bookmarkEnd w:id="2"/>
      <w:bookmarkEnd w:id="3"/>
    </w:p>
    <w:p w14:paraId="4C476EFC" w14:textId="77777777" w:rsidR="005049FA" w:rsidRPr="005049FA" w:rsidRDefault="005049FA" w:rsidP="005049FA">
      <w:pPr>
        <w:pStyle w:val="Heading2"/>
        <w:numPr>
          <w:ilvl w:val="1"/>
          <w:numId w:val="5"/>
        </w:numPr>
        <w:tabs>
          <w:tab w:val="clear" w:pos="360"/>
        </w:tabs>
        <w:suppressAutoHyphens w:val="0"/>
        <w:spacing w:before="120" w:after="0"/>
        <w:ind w:left="0" w:firstLine="0"/>
        <w:jc w:val="both"/>
        <w:rPr>
          <w:rFonts w:ascii="Times New Roman" w:hAnsi="Times New Roman"/>
          <w:b w:val="0"/>
          <w:i w:val="0"/>
          <w:sz w:val="24"/>
          <w:szCs w:val="24"/>
        </w:rPr>
      </w:pPr>
      <w:r w:rsidRPr="005049FA">
        <w:rPr>
          <w:rFonts w:ascii="Times New Roman" w:hAnsi="Times New Roman"/>
          <w:b w:val="0"/>
          <w:i w:val="0"/>
          <w:sz w:val="24"/>
          <w:szCs w:val="24"/>
        </w:rPr>
        <w:t>Par konkursa Pretendentu var būt fiziska vai juridiska persona vai šādu personu apvienība jebkurā to kombinācijā, kura:</w:t>
      </w:r>
    </w:p>
    <w:p w14:paraId="6B799DCC"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 xml:space="preserve">piekritusi </w:t>
      </w:r>
      <w:r w:rsidR="000B12CC">
        <w:rPr>
          <w:rFonts w:ascii="Times New Roman" w:hAnsi="Times New Roman"/>
          <w:b w:val="0"/>
          <w:sz w:val="24"/>
          <w:szCs w:val="24"/>
        </w:rPr>
        <w:t>I</w:t>
      </w:r>
      <w:r w:rsidRPr="005049FA">
        <w:rPr>
          <w:rFonts w:ascii="Times New Roman" w:hAnsi="Times New Roman"/>
          <w:b w:val="0"/>
          <w:sz w:val="24"/>
          <w:szCs w:val="24"/>
        </w:rPr>
        <w:t>epirkuma nolikuma noteikumiem un tajā noteiktajā termiņā un kārtībā iesniegusi piedāvājumus;</w:t>
      </w:r>
    </w:p>
    <w:p w14:paraId="33A79CA9"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 xml:space="preserve">atbilst </w:t>
      </w:r>
      <w:r w:rsidR="000B12CC">
        <w:rPr>
          <w:rFonts w:ascii="Times New Roman" w:hAnsi="Times New Roman"/>
          <w:b w:val="0"/>
          <w:sz w:val="24"/>
          <w:szCs w:val="24"/>
        </w:rPr>
        <w:t>K</w:t>
      </w:r>
      <w:r w:rsidRPr="005049FA">
        <w:rPr>
          <w:rFonts w:ascii="Times New Roman" w:hAnsi="Times New Roman"/>
          <w:b w:val="0"/>
          <w:sz w:val="24"/>
          <w:szCs w:val="24"/>
        </w:rPr>
        <w:t>onkursa noteikumiem.</w:t>
      </w:r>
    </w:p>
    <w:p w14:paraId="4031DB7B" w14:textId="77777777" w:rsidR="005049FA" w:rsidRPr="005049FA" w:rsidRDefault="005049FA" w:rsidP="005049FA">
      <w:pPr>
        <w:pStyle w:val="Heading3"/>
        <w:keepNext w:val="0"/>
        <w:numPr>
          <w:ilvl w:val="1"/>
          <w:numId w:val="5"/>
        </w:numPr>
        <w:tabs>
          <w:tab w:val="clear" w:pos="36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Piedalīšanās konkursā ir Pretendenta brīvas gribas izpausme. Iesniedzot savu piedāvājumu dalībai konkursā, Pretendents visā pilnībā pieņem un ir gatavs izpildīt visas nolikumā un attiecīgajos normatīvajos aktos ietvertās prasības, normas un noteikumus.</w:t>
      </w:r>
    </w:p>
    <w:p w14:paraId="53BDE097" w14:textId="77777777" w:rsidR="005049FA" w:rsidRPr="005049FA" w:rsidRDefault="005049FA" w:rsidP="005049FA">
      <w:pPr>
        <w:pStyle w:val="Heading3"/>
        <w:keepNext w:val="0"/>
        <w:numPr>
          <w:ilvl w:val="1"/>
          <w:numId w:val="5"/>
        </w:numPr>
        <w:tabs>
          <w:tab w:val="clear" w:pos="36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lastRenderedPageBreak/>
        <w:t xml:space="preserve">Pretendents apzinās, ka jebkurš piedāvājumā iekļautais nosacījums, kas ir pretrunā ar nolikumu vai neatbilst tā noteikumiem, var būt par iemeslu piedāvājuma noraidīšanai, kā arī to, ka tikai piedāvājumā iekļautā informācija tiks izmantota piedāvājumu vērtēšanā. </w:t>
      </w:r>
    </w:p>
    <w:p w14:paraId="365DD1B4" w14:textId="77777777" w:rsidR="005049FA" w:rsidRPr="005049FA" w:rsidRDefault="005049FA" w:rsidP="005049FA">
      <w:pPr>
        <w:pStyle w:val="Heading3"/>
        <w:keepNext w:val="0"/>
        <w:numPr>
          <w:ilvl w:val="1"/>
          <w:numId w:val="5"/>
        </w:numPr>
        <w:tabs>
          <w:tab w:val="clear" w:pos="36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Pretendenti sedz visas izmaksas, kas saistītas ar viņu piedāvājuma sagatavošanu un iesniegšanu Pasūtītājam.</w:t>
      </w:r>
    </w:p>
    <w:p w14:paraId="4842BFDB" w14:textId="77777777" w:rsidR="005049FA" w:rsidRPr="005049FA" w:rsidRDefault="005049FA" w:rsidP="005049FA">
      <w:pPr>
        <w:pStyle w:val="Heading2"/>
        <w:numPr>
          <w:ilvl w:val="1"/>
          <w:numId w:val="5"/>
        </w:numPr>
        <w:tabs>
          <w:tab w:val="clear" w:pos="360"/>
        </w:tabs>
        <w:suppressAutoHyphens w:val="0"/>
        <w:spacing w:before="120" w:after="0"/>
        <w:ind w:left="0" w:right="-1" w:firstLine="0"/>
        <w:jc w:val="both"/>
        <w:rPr>
          <w:rFonts w:ascii="Times New Roman" w:hAnsi="Times New Roman"/>
          <w:i w:val="0"/>
          <w:sz w:val="24"/>
          <w:szCs w:val="24"/>
        </w:rPr>
      </w:pPr>
      <w:r w:rsidRPr="005049FA">
        <w:rPr>
          <w:rFonts w:ascii="Times New Roman" w:hAnsi="Times New Roman"/>
          <w:i w:val="0"/>
          <w:sz w:val="24"/>
          <w:szCs w:val="24"/>
        </w:rPr>
        <w:t>Pretendentu tiesības</w:t>
      </w:r>
    </w:p>
    <w:p w14:paraId="43C709C1" w14:textId="77777777" w:rsidR="005049FA" w:rsidRPr="00004E3F" w:rsidRDefault="005049FA" w:rsidP="009C244F">
      <w:pPr>
        <w:pStyle w:val="Heading3"/>
        <w:keepNext w:val="0"/>
        <w:numPr>
          <w:ilvl w:val="2"/>
          <w:numId w:val="5"/>
        </w:numPr>
        <w:tabs>
          <w:tab w:val="clear" w:pos="1440"/>
        </w:tabs>
        <w:suppressAutoHyphens w:val="0"/>
        <w:spacing w:before="120" w:after="0"/>
        <w:ind w:left="0" w:right="-1" w:firstLine="0"/>
        <w:jc w:val="both"/>
        <w:rPr>
          <w:rFonts w:ascii="Times New Roman" w:hAnsi="Times New Roman"/>
          <w:sz w:val="24"/>
          <w:szCs w:val="24"/>
        </w:rPr>
      </w:pPr>
      <w:r w:rsidRPr="00004E3F">
        <w:rPr>
          <w:rFonts w:ascii="Times New Roman" w:hAnsi="Times New Roman"/>
          <w:b w:val="0"/>
          <w:sz w:val="24"/>
          <w:szCs w:val="24"/>
        </w:rPr>
        <w:t xml:space="preserve">Līdz piedāvājumu iesniegšanas termiņa beigām Pretendents ir tiesīgs atsaukt vai mainīt savu piedāvājumu. </w:t>
      </w:r>
    </w:p>
    <w:p w14:paraId="45CDF8BF" w14:textId="77777777" w:rsidR="005049FA" w:rsidRPr="005049FA" w:rsidRDefault="005049FA" w:rsidP="005049FA">
      <w:pPr>
        <w:pStyle w:val="Heading2"/>
        <w:numPr>
          <w:ilvl w:val="1"/>
          <w:numId w:val="5"/>
        </w:numPr>
        <w:tabs>
          <w:tab w:val="clear" w:pos="360"/>
        </w:tabs>
        <w:suppressAutoHyphens w:val="0"/>
        <w:spacing w:before="120" w:after="0"/>
        <w:ind w:left="0" w:right="-1" w:firstLine="0"/>
        <w:jc w:val="both"/>
        <w:rPr>
          <w:rFonts w:ascii="Times New Roman" w:hAnsi="Times New Roman"/>
          <w:i w:val="0"/>
          <w:sz w:val="24"/>
          <w:szCs w:val="24"/>
        </w:rPr>
      </w:pPr>
      <w:r w:rsidRPr="005049FA">
        <w:rPr>
          <w:rFonts w:ascii="Times New Roman" w:hAnsi="Times New Roman"/>
          <w:i w:val="0"/>
          <w:sz w:val="24"/>
          <w:szCs w:val="24"/>
        </w:rPr>
        <w:t>Pretendentu pienākumi</w:t>
      </w:r>
    </w:p>
    <w:p w14:paraId="09CC83BE"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Iesniedzot piedāvājumu, Pretendents pilnībā akceptē visus nolikumā ietvertos nosacījumus.</w:t>
      </w:r>
    </w:p>
    <w:p w14:paraId="05E6C706" w14:textId="77777777" w:rsidR="005049FA" w:rsidRPr="005049FA" w:rsidRDefault="005049FA" w:rsidP="005049FA">
      <w:pPr>
        <w:pStyle w:val="Heading3"/>
        <w:keepNext w:val="0"/>
        <w:numPr>
          <w:ilvl w:val="2"/>
          <w:numId w:val="5"/>
        </w:numPr>
        <w:tabs>
          <w:tab w:val="clear" w:pos="1440"/>
        </w:tabs>
        <w:suppressAutoHyphens w:val="0"/>
        <w:spacing w:before="120" w:after="0"/>
        <w:ind w:left="0" w:firstLine="0"/>
        <w:jc w:val="both"/>
        <w:rPr>
          <w:rFonts w:ascii="Times New Roman" w:hAnsi="Times New Roman"/>
          <w:b w:val="0"/>
          <w:sz w:val="24"/>
          <w:szCs w:val="24"/>
        </w:rPr>
      </w:pPr>
      <w:r w:rsidRPr="005049FA">
        <w:rPr>
          <w:rFonts w:ascii="Times New Roman" w:hAnsi="Times New Roman"/>
          <w:b w:val="0"/>
          <w:sz w:val="24"/>
          <w:szCs w:val="24"/>
        </w:rPr>
        <w:t xml:space="preserve">Konkursa uzvarētājam ir pienākums noslēgt </w:t>
      </w:r>
      <w:r>
        <w:rPr>
          <w:rFonts w:ascii="Times New Roman" w:hAnsi="Times New Roman"/>
          <w:b w:val="0"/>
          <w:sz w:val="24"/>
          <w:szCs w:val="24"/>
        </w:rPr>
        <w:t xml:space="preserve">iepirkuma līgumu </w:t>
      </w:r>
      <w:r w:rsidRPr="005049FA">
        <w:rPr>
          <w:rFonts w:ascii="Times New Roman" w:hAnsi="Times New Roman"/>
          <w:b w:val="0"/>
          <w:sz w:val="24"/>
          <w:szCs w:val="24"/>
        </w:rPr>
        <w:t xml:space="preserve">atbilstoši nolikumam pievienotajam projektam 5 (piecu) darba dienu laikā pēc Pasūtītāja pieprasījuma saņemšanas. </w:t>
      </w:r>
      <w:r>
        <w:rPr>
          <w:rFonts w:ascii="Times New Roman" w:hAnsi="Times New Roman"/>
          <w:b w:val="0"/>
          <w:sz w:val="24"/>
          <w:szCs w:val="24"/>
        </w:rPr>
        <w:t xml:space="preserve">Līguma </w:t>
      </w:r>
      <w:r w:rsidRPr="005049FA">
        <w:rPr>
          <w:rFonts w:ascii="Times New Roman" w:hAnsi="Times New Roman"/>
          <w:b w:val="0"/>
          <w:sz w:val="24"/>
          <w:szCs w:val="24"/>
        </w:rPr>
        <w:t>projektu sagatavo Pasūtītājs.</w:t>
      </w:r>
    </w:p>
    <w:p w14:paraId="016DF119" w14:textId="77777777" w:rsidR="00E57E97" w:rsidRDefault="00E57E97" w:rsidP="00E57E97">
      <w:pPr>
        <w:pStyle w:val="Heading1"/>
        <w:suppressAutoHyphens w:val="0"/>
        <w:spacing w:before="0" w:after="0"/>
        <w:ind w:left="360" w:right="-1"/>
        <w:jc w:val="both"/>
        <w:rPr>
          <w:rFonts w:ascii="Times New Roman" w:hAnsi="Times New Roman"/>
          <w:b w:val="0"/>
          <w:bCs w:val="0"/>
          <w:sz w:val="24"/>
          <w:szCs w:val="24"/>
        </w:rPr>
      </w:pPr>
      <w:bookmarkStart w:id="4" w:name="_Toc301347400"/>
      <w:bookmarkStart w:id="5" w:name="_Toc264564094"/>
    </w:p>
    <w:p w14:paraId="71C6FD3B" w14:textId="77777777" w:rsidR="005049FA" w:rsidRPr="005049FA" w:rsidRDefault="005049FA" w:rsidP="005049FA">
      <w:pPr>
        <w:pStyle w:val="Heading1"/>
        <w:numPr>
          <w:ilvl w:val="0"/>
          <w:numId w:val="5"/>
        </w:numPr>
        <w:suppressAutoHyphens w:val="0"/>
        <w:spacing w:before="0" w:after="0"/>
        <w:ind w:right="-1"/>
        <w:jc w:val="both"/>
        <w:rPr>
          <w:rFonts w:ascii="Times New Roman" w:hAnsi="Times New Roman"/>
          <w:b w:val="0"/>
          <w:bCs w:val="0"/>
          <w:sz w:val="24"/>
          <w:szCs w:val="24"/>
        </w:rPr>
      </w:pPr>
      <w:r w:rsidRPr="005049FA">
        <w:rPr>
          <w:rFonts w:ascii="Times New Roman" w:hAnsi="Times New Roman"/>
          <w:b w:val="0"/>
          <w:bCs w:val="0"/>
          <w:sz w:val="24"/>
          <w:szCs w:val="24"/>
        </w:rPr>
        <w:t>Nolikuma pielikumi</w:t>
      </w:r>
      <w:bookmarkEnd w:id="4"/>
      <w:bookmarkEnd w:id="5"/>
    </w:p>
    <w:p w14:paraId="79EDC6A1" w14:textId="77777777" w:rsidR="005049FA" w:rsidRPr="005049FA" w:rsidRDefault="005049FA" w:rsidP="005049FA">
      <w:pPr>
        <w:ind w:right="-1"/>
      </w:pPr>
      <w:r w:rsidRPr="005049FA">
        <w:t xml:space="preserve">Šim nolikumam ir pievienoti </w:t>
      </w:r>
      <w:r w:rsidR="001E72B2">
        <w:t xml:space="preserve">9 </w:t>
      </w:r>
      <w:r w:rsidRPr="005049FA">
        <w:t>(</w:t>
      </w:r>
      <w:r w:rsidR="001E72B2">
        <w:t>deviņi</w:t>
      </w:r>
      <w:r w:rsidRPr="005049FA">
        <w:t>) pielikumi, kas ir tā neatņemamas sastāvdaļas:</w:t>
      </w:r>
    </w:p>
    <w:p w14:paraId="31EA0028"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pielikums – Tehniskā specifikācija</w:t>
      </w:r>
      <w:r>
        <w:t>;</w:t>
      </w:r>
    </w:p>
    <w:p w14:paraId="7914C722"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pielikums – Pieteikums dalībai atklātā konkursā.</w:t>
      </w:r>
    </w:p>
    <w:p w14:paraId="2D2863EE"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pielikums – Finanšu piedāvājuma forma;</w:t>
      </w:r>
    </w:p>
    <w:p w14:paraId="018E6F9E" w14:textId="77777777" w:rsidR="00FE0A17" w:rsidRPr="005049FA" w:rsidRDefault="00FE0A17" w:rsidP="00FE0A17">
      <w:pPr>
        <w:pStyle w:val="ListParagraph"/>
        <w:numPr>
          <w:ilvl w:val="0"/>
          <w:numId w:val="38"/>
        </w:numPr>
        <w:suppressAutoHyphens w:val="0"/>
        <w:autoSpaceDN/>
        <w:ind w:right="-1"/>
        <w:contextualSpacing/>
        <w:jc w:val="both"/>
        <w:textAlignment w:val="auto"/>
      </w:pPr>
      <w:r>
        <w:t>pielikums</w:t>
      </w:r>
      <w:r w:rsidRPr="005049FA">
        <w:t xml:space="preserve"> – </w:t>
      </w:r>
      <w:r w:rsidRPr="00E003D8">
        <w:t>Pretendenta piedāvāto speciālistu saraksta forma.</w:t>
      </w:r>
    </w:p>
    <w:p w14:paraId="505C9ED2" w14:textId="77777777" w:rsidR="00FE0A17" w:rsidRDefault="00FE0A17" w:rsidP="00FE0A17">
      <w:pPr>
        <w:pStyle w:val="ListParagraph"/>
        <w:numPr>
          <w:ilvl w:val="0"/>
          <w:numId w:val="38"/>
        </w:numPr>
        <w:suppressAutoHyphens w:val="0"/>
        <w:autoSpaceDN/>
        <w:ind w:right="-1"/>
        <w:contextualSpacing/>
        <w:jc w:val="both"/>
        <w:textAlignment w:val="auto"/>
      </w:pPr>
      <w:r w:rsidRPr="005049FA">
        <w:t>pielikums – Kv</w:t>
      </w:r>
      <w:r>
        <w:t>alifikācijas atbilstības tabula</w:t>
      </w:r>
    </w:p>
    <w:p w14:paraId="0C45AE64" w14:textId="77777777" w:rsidR="00FE0A17" w:rsidRDefault="00FE0A17" w:rsidP="00FE0A17">
      <w:pPr>
        <w:pStyle w:val="ListParagraph"/>
        <w:numPr>
          <w:ilvl w:val="0"/>
          <w:numId w:val="38"/>
        </w:numPr>
        <w:suppressAutoHyphens w:val="0"/>
        <w:autoSpaceDN/>
        <w:ind w:right="-1"/>
        <w:contextualSpacing/>
        <w:jc w:val="both"/>
        <w:textAlignment w:val="auto"/>
      </w:pPr>
      <w:r w:rsidRPr="005049FA">
        <w:t>pielikums –</w:t>
      </w:r>
      <w:r>
        <w:t xml:space="preserve"> </w:t>
      </w:r>
      <w:r w:rsidRPr="005049FA">
        <w:t>CV paraugforma;</w:t>
      </w:r>
    </w:p>
    <w:p w14:paraId="683FF7EF"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pielikums – Pretendenta klienta atsauksmes paraugs;</w:t>
      </w:r>
    </w:p>
    <w:p w14:paraId="79178235"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pielikums – Apakšuzņēmēju saraksta paraugforma;</w:t>
      </w:r>
    </w:p>
    <w:p w14:paraId="15EB2B29" w14:textId="77777777" w:rsidR="00FE0A17" w:rsidRPr="005049FA" w:rsidRDefault="00FE0A17" w:rsidP="00FE0A17">
      <w:pPr>
        <w:pStyle w:val="ListParagraph"/>
        <w:numPr>
          <w:ilvl w:val="0"/>
          <w:numId w:val="38"/>
        </w:numPr>
        <w:suppressAutoHyphens w:val="0"/>
        <w:autoSpaceDN/>
        <w:ind w:right="-1"/>
        <w:contextualSpacing/>
        <w:jc w:val="both"/>
        <w:textAlignment w:val="auto"/>
      </w:pPr>
      <w:r w:rsidRPr="005049FA">
        <w:t xml:space="preserve">pielikums – </w:t>
      </w:r>
      <w:r>
        <w:t xml:space="preserve">Iepirkuma līguma </w:t>
      </w:r>
      <w:r w:rsidRPr="005049FA">
        <w:t>projekts</w:t>
      </w:r>
      <w:r w:rsidR="000B12CC">
        <w:t>.</w:t>
      </w:r>
    </w:p>
    <w:p w14:paraId="79E379C4" w14:textId="77777777" w:rsidR="001D1406" w:rsidRDefault="009A28DF">
      <w:pPr>
        <w:pStyle w:val="Footer"/>
        <w:numPr>
          <w:ilvl w:val="3"/>
          <w:numId w:val="38"/>
        </w:numPr>
        <w:tabs>
          <w:tab w:val="clear" w:pos="4153"/>
          <w:tab w:val="clear" w:pos="8306"/>
        </w:tabs>
        <w:jc w:val="right"/>
      </w:pPr>
      <w:r w:rsidRPr="00E003D8">
        <w:rPr>
          <w:b/>
        </w:rPr>
        <w:br w:type="page"/>
      </w:r>
      <w:r w:rsidRPr="00E003D8">
        <w:lastRenderedPageBreak/>
        <w:t>PIELIKUMS</w:t>
      </w:r>
    </w:p>
    <w:p w14:paraId="26C3450C" w14:textId="77777777" w:rsidR="001D1406" w:rsidRDefault="00466643">
      <w:pPr>
        <w:pStyle w:val="Footer"/>
        <w:numPr>
          <w:ilvl w:val="3"/>
          <w:numId w:val="38"/>
        </w:numPr>
        <w:tabs>
          <w:tab w:val="clear" w:pos="4153"/>
          <w:tab w:val="clear" w:pos="8306"/>
        </w:tabs>
        <w:jc w:val="right"/>
      </w:pPr>
      <w:r>
        <w:t>Atklāta konkursa</w:t>
      </w:r>
    </w:p>
    <w:p w14:paraId="2C3CA61E" w14:textId="77777777" w:rsidR="000B12CC" w:rsidRDefault="000B12CC" w:rsidP="00466643">
      <w:pPr>
        <w:shd w:val="clear" w:color="auto" w:fill="FFFFFF"/>
        <w:tabs>
          <w:tab w:val="center" w:pos="4153"/>
          <w:tab w:val="left" w:pos="6675"/>
        </w:tabs>
        <w:autoSpaceDE w:val="0"/>
        <w:jc w:val="right"/>
        <w:rPr>
          <w:b/>
        </w:rPr>
      </w:pPr>
      <w:r w:rsidRPr="00925699">
        <w:rPr>
          <w:b/>
        </w:rPr>
        <w:t xml:space="preserve">Lietotnes </w:t>
      </w:r>
      <w:r>
        <w:rPr>
          <w:b/>
        </w:rPr>
        <w:t>„</w:t>
      </w:r>
      <w:r w:rsidRPr="00925699">
        <w:rPr>
          <w:b/>
        </w:rPr>
        <w:t xml:space="preserve">Latviešu valoda: elektroniska rokasgrāmata. </w:t>
      </w:r>
    </w:p>
    <w:p w14:paraId="2DBD8EB0" w14:textId="77777777" w:rsidR="000B12CC" w:rsidRDefault="000B12CC" w:rsidP="000B12CC">
      <w:pPr>
        <w:shd w:val="clear" w:color="auto" w:fill="FFFFFF"/>
        <w:tabs>
          <w:tab w:val="center" w:pos="4153"/>
          <w:tab w:val="left" w:pos="6675"/>
        </w:tabs>
        <w:autoSpaceDE w:val="0"/>
        <w:jc w:val="right"/>
        <w:rPr>
          <w:b/>
        </w:rPr>
      </w:pPr>
      <w:r w:rsidRPr="00925699">
        <w:rPr>
          <w:b/>
        </w:rPr>
        <w:t xml:space="preserve">Pamatskolas un vidusskolas skolēnam un valodas lietotājam” </w:t>
      </w:r>
    </w:p>
    <w:p w14:paraId="5C17BBD8" w14:textId="77777777" w:rsidR="009A28DF" w:rsidRPr="00E003D8" w:rsidRDefault="000B12CC" w:rsidP="001E3BAD">
      <w:pPr>
        <w:jc w:val="right"/>
      </w:pPr>
      <w:r w:rsidRPr="00925699">
        <w:rPr>
          <w:b/>
        </w:rPr>
        <w:t>izstrādes pakalpojumi</w:t>
      </w:r>
      <w:r w:rsidR="009A28DF" w:rsidRPr="00E003D8">
        <w:rPr>
          <w:b/>
        </w:rPr>
        <w:t xml:space="preserve"> </w:t>
      </w:r>
      <w:r w:rsidR="009A28DF" w:rsidRPr="00E003D8">
        <w:t xml:space="preserve">(iepirkuma identifikācijas numurs: </w:t>
      </w:r>
      <w:r w:rsidR="00E844DD">
        <w:rPr>
          <w:bCs/>
          <w:color w:val="000000"/>
        </w:rPr>
        <w:t xml:space="preserve">LVA </w:t>
      </w:r>
      <w:r w:rsidR="000740C0">
        <w:rPr>
          <w:bCs/>
          <w:color w:val="000000"/>
        </w:rPr>
        <w:t>2016/</w:t>
      </w:r>
      <w:r w:rsidR="00433799">
        <w:rPr>
          <w:bCs/>
          <w:color w:val="000000"/>
        </w:rPr>
        <w:t>15/AK</w:t>
      </w:r>
      <w:r w:rsidR="009A28DF" w:rsidRPr="00E003D8">
        <w:rPr>
          <w:bCs/>
          <w:color w:val="000000"/>
        </w:rPr>
        <w:t>)</w:t>
      </w:r>
    </w:p>
    <w:p w14:paraId="158E395E" w14:textId="77777777" w:rsidR="009A28DF" w:rsidRPr="00E003D8" w:rsidRDefault="009A28DF" w:rsidP="001E3BAD">
      <w:pPr>
        <w:jc w:val="right"/>
      </w:pPr>
      <w:r w:rsidRPr="00E003D8">
        <w:t>NOLIKUMAM</w:t>
      </w:r>
    </w:p>
    <w:p w14:paraId="0C3B9435" w14:textId="77777777" w:rsidR="00BD68F8" w:rsidRDefault="00BD68F8" w:rsidP="00BD68F8">
      <w:pPr>
        <w:pStyle w:val="Default"/>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Iepirkuma priekšmeta Tehniskā specifikācija</w:t>
      </w:r>
    </w:p>
    <w:tbl>
      <w:tblPr>
        <w:tblW w:w="0" w:type="auto"/>
        <w:tblLook w:val="01E0" w:firstRow="1" w:lastRow="1" w:firstColumn="1" w:lastColumn="1" w:noHBand="0" w:noVBand="0"/>
      </w:tblPr>
      <w:tblGrid>
        <w:gridCol w:w="2050"/>
        <w:gridCol w:w="7283"/>
      </w:tblGrid>
      <w:tr w:rsidR="0064308B" w:rsidRPr="0064308B" w14:paraId="778577A1" w14:textId="77777777" w:rsidTr="0064308B">
        <w:tc>
          <w:tcPr>
            <w:tcW w:w="0" w:type="auto"/>
          </w:tcPr>
          <w:p w14:paraId="64B16C8D" w14:textId="77777777" w:rsidR="0064308B" w:rsidRPr="00FE6A9C" w:rsidRDefault="0064308B" w:rsidP="0064308B">
            <w:pPr>
              <w:pStyle w:val="Heading2"/>
              <w:keepNext w:val="0"/>
              <w:widowControl w:val="0"/>
              <w:suppressAutoHyphens w:val="0"/>
              <w:rPr>
                <w:rFonts w:ascii="Times New Roman" w:hAnsi="Times New Roman"/>
                <w:b w:val="0"/>
                <w:sz w:val="24"/>
                <w:szCs w:val="24"/>
                <w:lang w:eastAsia="en-US"/>
              </w:rPr>
            </w:pPr>
            <w:r w:rsidRPr="00FE6A9C">
              <w:rPr>
                <w:rFonts w:ascii="Times New Roman" w:hAnsi="Times New Roman"/>
                <w:b w:val="0"/>
                <w:sz w:val="24"/>
                <w:szCs w:val="24"/>
              </w:rPr>
              <w:t>Vispārīgs raksturojums</w:t>
            </w:r>
          </w:p>
          <w:p w14:paraId="059E3904" w14:textId="77777777" w:rsidR="00BD68F8" w:rsidRPr="0064308B" w:rsidRDefault="00BD68F8" w:rsidP="0064308B">
            <w:pPr>
              <w:widowControl w:val="0"/>
              <w:suppressAutoHyphens w:val="0"/>
            </w:pPr>
          </w:p>
        </w:tc>
        <w:tc>
          <w:tcPr>
            <w:tcW w:w="0" w:type="auto"/>
          </w:tcPr>
          <w:p w14:paraId="21FDEF20" w14:textId="77777777" w:rsidR="00212E9E" w:rsidRDefault="00212E9E" w:rsidP="00212E9E">
            <w:pPr>
              <w:ind w:firstLine="720"/>
              <w:jc w:val="both"/>
            </w:pPr>
            <w:r>
              <w:t xml:space="preserve">Latviešu valodas rokasgrāmatu paredzēts veidot kā </w:t>
            </w:r>
            <w:r w:rsidRPr="004717AC">
              <w:rPr>
                <w:u w:val="single"/>
              </w:rPr>
              <w:t xml:space="preserve">elektronisku lingvistisku uzziņu un mācību palīglīdzekli. </w:t>
            </w:r>
            <w:r>
              <w:t xml:space="preserve">Izveidojamās tiešsaistes lietotnes mērķis ir padarīt lietotājiem ērti pieejamu rokasgrāmatas saturu. </w:t>
            </w:r>
          </w:p>
          <w:p w14:paraId="25CB5998" w14:textId="77777777" w:rsidR="00212E9E" w:rsidRDefault="00212E9E" w:rsidP="00212E9E">
            <w:pPr>
              <w:ind w:firstLine="720"/>
              <w:jc w:val="both"/>
            </w:pPr>
            <w:r w:rsidRPr="00906A92">
              <w:t xml:space="preserve">Paredzētā </w:t>
            </w:r>
            <w:r w:rsidRPr="004717AC">
              <w:rPr>
                <w:u w:val="single"/>
              </w:rPr>
              <w:t>mērķauditorija</w:t>
            </w:r>
            <w:r>
              <w:t>, pirmkārt,</w:t>
            </w:r>
            <w:r w:rsidRPr="00906A92">
              <w:t xml:space="preserve"> ir </w:t>
            </w:r>
            <w:r>
              <w:t>pamatskolas</w:t>
            </w:r>
            <w:r w:rsidRPr="00906A92">
              <w:t xml:space="preserve">, </w:t>
            </w:r>
            <w:r>
              <w:t>arī vidusskolas skolēni, kā arī visi interesenti</w:t>
            </w:r>
            <w:r w:rsidRPr="004B04B3">
              <w:t>, kuri vēlas pilnveidot valodas zināšanas</w:t>
            </w:r>
            <w:r>
              <w:t xml:space="preserve"> (</w:t>
            </w:r>
            <w:r w:rsidRPr="00906A92">
              <w:t xml:space="preserve">humanitāro studiju programmu pirmo kursu studenti, </w:t>
            </w:r>
            <w:r>
              <w:t>jaunieši</w:t>
            </w:r>
            <w:r w:rsidRPr="00906A92">
              <w:t>, kas ārvalstu augstskolās apgūst latv</w:t>
            </w:r>
            <w:r>
              <w:t>iešu valodu un citi interesenti, kam ikdienā ērti un ātri jāatrod informācija par latviešu valodu).</w:t>
            </w:r>
            <w:r w:rsidRPr="009245E6">
              <w:t xml:space="preserve"> </w:t>
            </w:r>
            <w:r>
              <w:t>Tas var būt arī</w:t>
            </w:r>
            <w:r w:rsidRPr="004B04B3">
              <w:t xml:space="preserve"> teorētisks palīgs skolotājiem, it īpaši tiem, kuri strādā diasporā vai māca latviešu valodu kā svešvalodu ārpus Latvijas.</w:t>
            </w:r>
          </w:p>
          <w:p w14:paraId="0538F430" w14:textId="77777777" w:rsidR="00212E9E" w:rsidRDefault="00212E9E" w:rsidP="00212E9E">
            <w:pPr>
              <w:ind w:firstLine="720"/>
              <w:jc w:val="both"/>
            </w:pPr>
            <w:r>
              <w:t>Lietotne „</w:t>
            </w:r>
            <w:r w:rsidRPr="00906A92">
              <w:t xml:space="preserve">Latviešu </w:t>
            </w:r>
            <w:r>
              <w:t>valodas</w:t>
            </w:r>
            <w:r w:rsidRPr="00906A92">
              <w:t xml:space="preserve"> </w:t>
            </w:r>
            <w:r>
              <w:t>rokasgrāmata”</w:t>
            </w:r>
            <w:r w:rsidRPr="00906A92">
              <w:t xml:space="preserve"> tiks izvietota brīvi pieejama interneta vidē ar banneri un saiti no LVA mājaslapas www.valoda.lv. Tāpat </w:t>
            </w:r>
            <w:r>
              <w:t>lietotnes</w:t>
            </w:r>
            <w:r w:rsidRPr="00906A92">
              <w:t xml:space="preserve"> administrēšanai jānotiek interneta vidē.</w:t>
            </w:r>
          </w:p>
          <w:p w14:paraId="74FC925A" w14:textId="77777777" w:rsidR="00212E9E" w:rsidRDefault="00212E9E" w:rsidP="00212E9E">
            <w:pPr>
              <w:ind w:firstLine="720"/>
              <w:jc w:val="both"/>
            </w:pPr>
            <w:r>
              <w:t xml:space="preserve">Lietotnes „Latviešu valodas rokasgrāmata” </w:t>
            </w:r>
            <w:r w:rsidRPr="006841BB">
              <w:t>izstrād</w:t>
            </w:r>
            <w:r>
              <w:t>es termiņos jāparedz gan tās izstrādei, gan testēšanai nepieciešamais laiks, laiks aprobācijai un kļūdu novēršanai. Lietotnes testēšanas un aprobācijas laikā tā izvietojama uz izstrādātāja serveriem. Projekta beigu posmā jānodrošina tās izvietošana uz Pasūtītāja tehniskajiem resursiem.</w:t>
            </w:r>
          </w:p>
          <w:p w14:paraId="18877A63" w14:textId="77777777" w:rsidR="00212E9E" w:rsidRDefault="00212E9E" w:rsidP="00212E9E">
            <w:pPr>
              <w:ind w:firstLine="720"/>
              <w:jc w:val="both"/>
            </w:pPr>
          </w:p>
          <w:p w14:paraId="206EECD4" w14:textId="77777777" w:rsidR="00212E9E" w:rsidRDefault="00212E9E" w:rsidP="00212E9E">
            <w:pPr>
              <w:jc w:val="both"/>
            </w:pPr>
            <w:r>
              <w:t>Izstrādātāja pienākums ir:</w:t>
            </w:r>
          </w:p>
          <w:p w14:paraId="5A8031B8" w14:textId="77777777" w:rsidR="00212E9E" w:rsidRDefault="00212E9E" w:rsidP="00212E9E">
            <w:pPr>
              <w:pStyle w:val="ListParagraph"/>
              <w:numPr>
                <w:ilvl w:val="0"/>
                <w:numId w:val="32"/>
              </w:numPr>
              <w:suppressAutoHyphens w:val="0"/>
              <w:autoSpaceDN/>
              <w:contextualSpacing/>
              <w:jc w:val="both"/>
              <w:textAlignment w:val="auto"/>
            </w:pPr>
            <w:r>
              <w:t>izstrādāt lietotni „Latviešu valodas rokasgrāmata” (tajā skaitā grafisko dizainu), kas pilnvērtīgi atainotu saturu un kurā būtu ievērotas lietojamības prasības, kā arī nodrošināt visu satura vienību (t. sk. audio un video u.c. ilustratīvo materiālu) glabāšanu uz Pasūtītāja tehniskajiem resursiem;</w:t>
            </w:r>
          </w:p>
          <w:p w14:paraId="03003C3C" w14:textId="77777777" w:rsidR="00212E9E" w:rsidRPr="007C049B" w:rsidRDefault="00212E9E" w:rsidP="00212E9E">
            <w:pPr>
              <w:pStyle w:val="ListParagraph"/>
              <w:numPr>
                <w:ilvl w:val="0"/>
                <w:numId w:val="32"/>
              </w:numPr>
              <w:suppressAutoHyphens w:val="0"/>
              <w:autoSpaceDN/>
              <w:contextualSpacing/>
              <w:jc w:val="both"/>
              <w:textAlignment w:val="auto"/>
              <w:rPr>
                <w:color w:val="000000" w:themeColor="text1"/>
              </w:rPr>
            </w:pPr>
            <w:r>
              <w:t xml:space="preserve">iestrādāt lietotnē Latviešu valodas aģentūras sagādāto saturu, vajadzības gadījumā veicot piegādātā ilustratīvo materiālu skenēšanu (ja piegādātā attēla kvalitāte nav pietiekama tā ievietošanai lietotnē skaidrā un lietotājam vizuāli pieņemamā formā vai ja kāda materiāla skenēšana bijusi satura izstrādātājiem tehniski pārāk sarežģīta vai apjomīga), audio un video failu apgriešanu atbilstoši satura autoru norādēm (tiek nodrošinātas nepieciešamās iespējas </w:t>
            </w:r>
            <w:r w:rsidRPr="007C049B">
              <w:rPr>
                <w:color w:val="000000" w:themeColor="text1"/>
              </w:rPr>
              <w:t xml:space="preserve">konsultēties ar satura autoriem neskaidrību gadījumos); </w:t>
            </w:r>
          </w:p>
          <w:p w14:paraId="3B137BD9" w14:textId="77777777" w:rsidR="00212E9E" w:rsidRPr="007C049B" w:rsidRDefault="00212E9E" w:rsidP="00212E9E">
            <w:pPr>
              <w:pStyle w:val="ListParagraph"/>
              <w:numPr>
                <w:ilvl w:val="0"/>
                <w:numId w:val="32"/>
              </w:numPr>
              <w:suppressAutoHyphens w:val="0"/>
              <w:autoSpaceDN/>
              <w:contextualSpacing/>
              <w:jc w:val="both"/>
              <w:textAlignment w:val="auto"/>
              <w:rPr>
                <w:color w:val="000000" w:themeColor="text1"/>
              </w:rPr>
            </w:pPr>
            <w:r w:rsidRPr="007C049B">
              <w:rPr>
                <w:color w:val="000000" w:themeColor="text1"/>
              </w:rPr>
              <w:t>atbilstoši izstrādātam vienotam dizainam sagatavot saturā redzamās tabulas, attēlus u.c. ilustratīvo materiālu;</w:t>
            </w:r>
            <w:r>
              <w:rPr>
                <w:color w:val="000000" w:themeColor="text1"/>
              </w:rPr>
              <w:t xml:space="preserve"> lietotnes dizains izstrādājams, ievērojot mērķauditorijas vecumposmus;</w:t>
            </w:r>
          </w:p>
          <w:p w14:paraId="75831A8F" w14:textId="77777777" w:rsidR="00212E9E" w:rsidRDefault="00212E9E" w:rsidP="00212E9E">
            <w:pPr>
              <w:widowControl w:val="0"/>
              <w:numPr>
                <w:ilvl w:val="0"/>
                <w:numId w:val="32"/>
              </w:numPr>
            </w:pPr>
            <w:r w:rsidRPr="007C049B">
              <w:rPr>
                <w:color w:val="000000" w:themeColor="text1"/>
              </w:rPr>
              <w:t>izstrādāt autorizētu un auditējamu administrēšanas sadaļu, kurā iespējams veikt lietotnes</w:t>
            </w:r>
            <w:r>
              <w:t xml:space="preserve"> satura papildināšanu un labošanu pēc projekta nodošanas;</w:t>
            </w:r>
          </w:p>
          <w:p w14:paraId="419ED1EA" w14:textId="77777777" w:rsidR="00212E9E" w:rsidRPr="00091A3E" w:rsidRDefault="00212E9E" w:rsidP="00212E9E">
            <w:pPr>
              <w:widowControl w:val="0"/>
              <w:numPr>
                <w:ilvl w:val="0"/>
                <w:numId w:val="32"/>
              </w:numPr>
              <w:rPr>
                <w:shd w:val="clear" w:color="auto" w:fill="FFFF00"/>
              </w:rPr>
            </w:pPr>
            <w:r>
              <w:t xml:space="preserve">nodrošināt ar paroli </w:t>
            </w:r>
            <w:r w:rsidRPr="00091A3E">
              <w:t xml:space="preserve">aizsargātu </w:t>
            </w:r>
            <w:r>
              <w:t xml:space="preserve">testēšanas vidi </w:t>
            </w:r>
            <w:r w:rsidRPr="00091A3E">
              <w:t>iz</w:t>
            </w:r>
            <w:r>
              <w:t>strādes laikā un aprobācijai;</w:t>
            </w:r>
          </w:p>
          <w:p w14:paraId="04E7E27E" w14:textId="77777777" w:rsidR="00212E9E" w:rsidRPr="004665A7" w:rsidRDefault="00212E9E" w:rsidP="00212E9E">
            <w:pPr>
              <w:widowControl w:val="0"/>
              <w:numPr>
                <w:ilvl w:val="0"/>
                <w:numId w:val="32"/>
              </w:numPr>
              <w:rPr>
                <w:color w:val="000000" w:themeColor="text1"/>
                <w:shd w:val="clear" w:color="auto" w:fill="FFFF00"/>
              </w:rPr>
            </w:pPr>
            <w:r w:rsidRPr="004665A7">
              <w:rPr>
                <w:color w:val="000000" w:themeColor="text1"/>
              </w:rPr>
              <w:t xml:space="preserve">izstrādāt lietotnes uzstādīšanas dokumentāciju un lietotnes administrēšanas sadaļas lietošanas dokumentāciju, kā arī īsu </w:t>
            </w:r>
            <w:r w:rsidRPr="004665A7">
              <w:rPr>
                <w:color w:val="000000" w:themeColor="text1"/>
              </w:rPr>
              <w:lastRenderedPageBreak/>
              <w:t>pamācību lietotājam;</w:t>
            </w:r>
          </w:p>
          <w:p w14:paraId="4EE89F24" w14:textId="77777777" w:rsidR="00212E9E" w:rsidRPr="004665A7" w:rsidRDefault="00212E9E" w:rsidP="00212E9E">
            <w:pPr>
              <w:pStyle w:val="ListParagraph"/>
              <w:numPr>
                <w:ilvl w:val="0"/>
                <w:numId w:val="32"/>
              </w:numPr>
              <w:suppressAutoHyphens w:val="0"/>
              <w:autoSpaceDN/>
              <w:contextualSpacing/>
              <w:jc w:val="both"/>
              <w:textAlignment w:val="auto"/>
              <w:rPr>
                <w:color w:val="000000" w:themeColor="text1"/>
              </w:rPr>
            </w:pPr>
            <w:r w:rsidRPr="004665A7">
              <w:rPr>
                <w:color w:val="000000" w:themeColor="text1"/>
              </w:rPr>
              <w:t xml:space="preserve">sasaistīt lietotnes vietni ar </w:t>
            </w:r>
            <w:hyperlink r:id="rId14" w:history="1">
              <w:r w:rsidRPr="004665A7">
                <w:rPr>
                  <w:rStyle w:val="Hyperlink"/>
                  <w:color w:val="000000" w:themeColor="text1"/>
                </w:rPr>
                <w:t>www.valoda.lv</w:t>
              </w:r>
            </w:hyperlink>
            <w:r w:rsidRPr="004665A7">
              <w:rPr>
                <w:color w:val="000000" w:themeColor="text1"/>
              </w:rPr>
              <w:t xml:space="preserve">, izmantojot saiti un </w:t>
            </w:r>
            <w:r>
              <w:rPr>
                <w:color w:val="000000" w:themeColor="text1"/>
              </w:rPr>
              <w:t>izstrādātāja izveidotu banneri</w:t>
            </w:r>
            <w:r w:rsidRPr="004665A7">
              <w:rPr>
                <w:color w:val="000000" w:themeColor="text1"/>
              </w:rPr>
              <w:t>.</w:t>
            </w:r>
          </w:p>
          <w:p w14:paraId="4D2DF7BA" w14:textId="77777777" w:rsidR="00BD68F8" w:rsidRPr="0064308B" w:rsidRDefault="00BD68F8" w:rsidP="0064308B">
            <w:pPr>
              <w:widowControl w:val="0"/>
              <w:suppressAutoHyphens w:val="0"/>
              <w:jc w:val="both"/>
            </w:pPr>
          </w:p>
        </w:tc>
      </w:tr>
      <w:tr w:rsidR="0064308B" w:rsidRPr="0064308B" w14:paraId="6E80DE3D" w14:textId="77777777" w:rsidTr="0064308B">
        <w:tc>
          <w:tcPr>
            <w:tcW w:w="0" w:type="auto"/>
          </w:tcPr>
          <w:p w14:paraId="564B4C41" w14:textId="77777777" w:rsidR="0064308B" w:rsidRPr="00FE6A9C" w:rsidRDefault="0064308B" w:rsidP="0064308B">
            <w:pPr>
              <w:pStyle w:val="Heading2"/>
              <w:keepNext w:val="0"/>
              <w:widowControl w:val="0"/>
              <w:suppressAutoHyphens w:val="0"/>
              <w:rPr>
                <w:rFonts w:ascii="Times New Roman" w:hAnsi="Times New Roman"/>
                <w:b w:val="0"/>
                <w:sz w:val="24"/>
                <w:szCs w:val="24"/>
                <w:lang w:eastAsia="en-US"/>
              </w:rPr>
            </w:pPr>
            <w:r w:rsidRPr="00FE6A9C">
              <w:rPr>
                <w:rFonts w:ascii="Times New Roman" w:hAnsi="Times New Roman"/>
                <w:b w:val="0"/>
                <w:sz w:val="24"/>
                <w:szCs w:val="24"/>
              </w:rPr>
              <w:lastRenderedPageBreak/>
              <w:t>Iestrādājamā satura raksturojums</w:t>
            </w:r>
          </w:p>
          <w:p w14:paraId="21B941B1" w14:textId="77777777" w:rsidR="00BD68F8" w:rsidRPr="0064308B" w:rsidRDefault="00BD68F8" w:rsidP="0064308B">
            <w:pPr>
              <w:widowControl w:val="0"/>
              <w:suppressAutoHyphens w:val="0"/>
            </w:pPr>
          </w:p>
        </w:tc>
        <w:tc>
          <w:tcPr>
            <w:tcW w:w="0" w:type="auto"/>
          </w:tcPr>
          <w:p w14:paraId="5B19E23D" w14:textId="77777777" w:rsidR="00212E9E" w:rsidRPr="001840EA" w:rsidRDefault="00212E9E" w:rsidP="00212E9E">
            <w:pPr>
              <w:pStyle w:val="ListParagraph"/>
              <w:numPr>
                <w:ilvl w:val="0"/>
                <w:numId w:val="32"/>
              </w:numPr>
              <w:suppressAutoHyphens w:val="0"/>
              <w:autoSpaceDN/>
              <w:contextualSpacing/>
              <w:jc w:val="both"/>
              <w:textAlignment w:val="auto"/>
            </w:pPr>
            <w:r w:rsidRPr="001840EA">
              <w:t>Saturs ir sadalīts tematiskās vienībās atbilstoši satura rādītājam (sk. 1.pielikumu: satura, t.sk. lokālā satura, rādītājs</w:t>
            </w:r>
            <w:r w:rsidRPr="001840EA">
              <w:rPr>
                <w:i/>
              </w:rPr>
              <w:t xml:space="preserve"> Exel</w:t>
            </w:r>
            <w:r>
              <w:t xml:space="preserve"> formātā</w:t>
            </w:r>
            <w:r w:rsidRPr="001840EA">
              <w:t>).</w:t>
            </w:r>
          </w:p>
          <w:p w14:paraId="0B092E2E" w14:textId="77777777" w:rsidR="00212E9E" w:rsidRDefault="00212E9E" w:rsidP="00212E9E">
            <w:pPr>
              <w:pStyle w:val="ListParagraph"/>
              <w:numPr>
                <w:ilvl w:val="0"/>
                <w:numId w:val="32"/>
              </w:numPr>
              <w:suppressAutoHyphens w:val="0"/>
              <w:autoSpaceDN/>
              <w:contextualSpacing/>
              <w:jc w:val="both"/>
              <w:textAlignment w:val="auto"/>
            </w:pPr>
            <w:r>
              <w:t>Katrai tematiskajai satura vienībai ir iespējami divi satura sarežģītības līmeņi (pirmais jeb vieglākais un otrais jeb grūtākais) un divi informatīvie līmeņi (pamata informācija un papildinformācija).</w:t>
            </w:r>
          </w:p>
          <w:p w14:paraId="7A3D6363" w14:textId="77777777" w:rsidR="00212E9E" w:rsidRPr="001840EA" w:rsidRDefault="00212E9E" w:rsidP="00212E9E">
            <w:pPr>
              <w:pStyle w:val="ListParagraph"/>
              <w:numPr>
                <w:ilvl w:val="0"/>
                <w:numId w:val="32"/>
              </w:numPr>
              <w:suppressAutoHyphens w:val="0"/>
              <w:autoSpaceDN/>
              <w:contextualSpacing/>
              <w:jc w:val="both"/>
              <w:textAlignment w:val="auto"/>
              <w:rPr>
                <w:color w:val="000000" w:themeColor="text1"/>
              </w:rPr>
            </w:pPr>
            <w:r>
              <w:t xml:space="preserve">Katra satura vienība, kas lielākoties ir tekstuāla, </w:t>
            </w:r>
            <w:r w:rsidRPr="004665A7">
              <w:rPr>
                <w:color w:val="000000" w:themeColor="text1"/>
              </w:rPr>
              <w:t xml:space="preserve">strukturāli sakārtota elementos: </w:t>
            </w:r>
            <w:r w:rsidRPr="004665A7">
              <w:rPr>
                <w:color w:val="000000" w:themeColor="text1"/>
                <w:u w:val="single"/>
              </w:rPr>
              <w:t xml:space="preserve">teorētiskā daļa </w:t>
            </w:r>
            <w:r w:rsidRPr="007C7D62">
              <w:rPr>
                <w:color w:val="000000" w:themeColor="text1"/>
              </w:rPr>
              <w:t xml:space="preserve">‒ </w:t>
            </w:r>
            <w:r w:rsidRPr="004665A7">
              <w:rPr>
                <w:color w:val="000000" w:themeColor="text1"/>
              </w:rPr>
              <w:t xml:space="preserve">1) skaidroti jēdzieni un sniegta pamatinformācija par aplūkojamo jautājumu, 2) sniegti interesanti fakti, papildinformācija (var būt iekļauti kādu rakstu vai pētījumu fragmenti kā attēli u.tml.), 3) piedāvāta papildliteratūra zināšanu papildināšanai bibliogrāfijas norāžu, publikāciju fragmentu, elektronisko saišu u.tml. veidā); </w:t>
            </w:r>
            <w:r w:rsidRPr="004665A7">
              <w:rPr>
                <w:color w:val="000000" w:themeColor="text1"/>
                <w:u w:val="single"/>
              </w:rPr>
              <w:t>praktiskā daļa</w:t>
            </w:r>
            <w:r w:rsidRPr="007C7D62">
              <w:rPr>
                <w:color w:val="000000" w:themeColor="text1"/>
              </w:rPr>
              <w:t xml:space="preserve"> ‒ </w:t>
            </w:r>
            <w:r w:rsidRPr="004665A7">
              <w:rPr>
                <w:color w:val="000000" w:themeColor="text1"/>
              </w:rPr>
              <w:t xml:space="preserve">4) uzdevumi un/vai </w:t>
            </w:r>
            <w:r w:rsidRPr="001840EA">
              <w:rPr>
                <w:color w:val="000000" w:themeColor="text1"/>
              </w:rPr>
              <w:t>5) testi ar atbildēm pašpārbaudei interaktīvā veidā.</w:t>
            </w:r>
            <w:r w:rsidRPr="001840EA">
              <w:rPr>
                <w:color w:val="C00000"/>
              </w:rPr>
              <w:t xml:space="preserve"> </w:t>
            </w:r>
            <w:r w:rsidRPr="001840EA">
              <w:t xml:space="preserve">Tekstuālo informāciju var papildināt dažādi multimediju </w:t>
            </w:r>
            <w:r w:rsidRPr="001840EA">
              <w:rPr>
                <w:color w:val="000000" w:themeColor="text1"/>
              </w:rPr>
              <w:t>elementi (sk. 2.a un 2.b pielikumu: fonētikas nozares satura vienību paraugs ar iespējamām apakšsadaļām un 2 sarežģītības līmeņiem).</w:t>
            </w:r>
          </w:p>
          <w:p w14:paraId="201AD483" w14:textId="77777777" w:rsidR="00212E9E" w:rsidRPr="001840EA" w:rsidRDefault="00212E9E" w:rsidP="00212E9E">
            <w:pPr>
              <w:pStyle w:val="ListParagraph"/>
              <w:numPr>
                <w:ilvl w:val="0"/>
                <w:numId w:val="32"/>
              </w:numPr>
              <w:suppressAutoHyphens w:val="0"/>
              <w:autoSpaceDN/>
              <w:contextualSpacing/>
              <w:jc w:val="both"/>
              <w:textAlignment w:val="auto"/>
              <w:rPr>
                <w:color w:val="000000" w:themeColor="text1"/>
              </w:rPr>
            </w:pPr>
            <w:r w:rsidRPr="001840EA">
              <w:rPr>
                <w:color w:val="000000" w:themeColor="text1"/>
              </w:rPr>
              <w:t>Izpildītājam tiek iesniegti nozaru un apakšnozaru grupās apkopoti bibliogrāfijas saraksti ar visām saturā izmantotajām literatūras un papildliteratūras atsaucēm (3. pielikumu: fonētikas nozares literatūras bibliogrāfijas saraksts).</w:t>
            </w:r>
          </w:p>
          <w:p w14:paraId="40576FB2" w14:textId="77777777" w:rsidR="00212E9E" w:rsidRPr="001840EA" w:rsidRDefault="00212E9E" w:rsidP="00212E9E">
            <w:pPr>
              <w:pStyle w:val="ListParagraph"/>
              <w:numPr>
                <w:ilvl w:val="0"/>
                <w:numId w:val="32"/>
              </w:numPr>
              <w:suppressAutoHyphens w:val="0"/>
              <w:autoSpaceDN/>
              <w:contextualSpacing/>
              <w:jc w:val="both"/>
              <w:textAlignment w:val="auto"/>
              <w:rPr>
                <w:color w:val="000000" w:themeColor="text1"/>
              </w:rPr>
            </w:pPr>
            <w:r w:rsidRPr="001840EA">
              <w:rPr>
                <w:color w:val="000000" w:themeColor="text1"/>
              </w:rPr>
              <w:t>Izpildītājam tiek iesniegti nozaru un apakšnozaru grupās apkopoti terminu saraksti ar terminu un jēdzienu skaidrojum</w:t>
            </w:r>
            <w:r>
              <w:rPr>
                <w:color w:val="000000" w:themeColor="text1"/>
              </w:rPr>
              <w:t>u</w:t>
            </w:r>
            <w:r w:rsidRPr="001840EA">
              <w:rPr>
                <w:color w:val="000000" w:themeColor="text1"/>
              </w:rPr>
              <w:t xml:space="preserve"> jeb definīcijām (sk. 4. pielikumu: fonētikas nozares terminu un jēdzienu saraksts).</w:t>
            </w:r>
          </w:p>
          <w:p w14:paraId="7564CBCA" w14:textId="77777777" w:rsidR="00212E9E" w:rsidRPr="009827C6" w:rsidRDefault="00212E9E" w:rsidP="00212E9E">
            <w:pPr>
              <w:pStyle w:val="ListParagraph"/>
              <w:numPr>
                <w:ilvl w:val="0"/>
                <w:numId w:val="32"/>
              </w:numPr>
              <w:suppressAutoHyphens w:val="0"/>
              <w:autoSpaceDN/>
              <w:contextualSpacing/>
              <w:jc w:val="both"/>
              <w:textAlignment w:val="auto"/>
              <w:rPr>
                <w:color w:val="000000" w:themeColor="text1"/>
              </w:rPr>
            </w:pPr>
            <w:r w:rsidRPr="009827C6">
              <w:rPr>
                <w:color w:val="000000" w:themeColor="text1"/>
              </w:rPr>
              <w:t xml:space="preserve">Satura kopapjoms ir </w:t>
            </w:r>
            <w:r>
              <w:rPr>
                <w:color w:val="000000" w:themeColor="text1"/>
              </w:rPr>
              <w:t>vismaz 1537 satura vienību jeb šķirkļu (</w:t>
            </w:r>
            <w:r w:rsidRPr="009827C6">
              <w:rPr>
                <w:color w:val="000000" w:themeColor="text1"/>
              </w:rPr>
              <w:t>aptuveni 178</w:t>
            </w:r>
            <w:r>
              <w:rPr>
                <w:color w:val="000000" w:themeColor="text1"/>
              </w:rPr>
              <w:t>7</w:t>
            </w:r>
            <w:r w:rsidRPr="009827C6">
              <w:rPr>
                <w:color w:val="000000" w:themeColor="text1"/>
              </w:rPr>
              <w:t xml:space="preserve"> teksta lapaspu</w:t>
            </w:r>
            <w:r>
              <w:rPr>
                <w:color w:val="000000" w:themeColor="text1"/>
              </w:rPr>
              <w:t xml:space="preserve">šu </w:t>
            </w:r>
            <w:r w:rsidRPr="009827C6">
              <w:rPr>
                <w:color w:val="000000" w:themeColor="text1"/>
              </w:rPr>
              <w:t>pēc rakstu zīmju skaita</w:t>
            </w:r>
            <w:r>
              <w:rPr>
                <w:color w:val="000000" w:themeColor="text1"/>
              </w:rPr>
              <w:t xml:space="preserve">, </w:t>
            </w:r>
            <w:r w:rsidRPr="009827C6">
              <w:rPr>
                <w:color w:val="000000" w:themeColor="text1"/>
              </w:rPr>
              <w:t>t.sk., 5</w:t>
            </w:r>
            <w:r>
              <w:rPr>
                <w:color w:val="000000" w:themeColor="text1"/>
              </w:rPr>
              <w:t xml:space="preserve">44 </w:t>
            </w:r>
            <w:r w:rsidRPr="009827C6">
              <w:rPr>
                <w:color w:val="000000" w:themeColor="text1"/>
              </w:rPr>
              <w:t>gb. uzdevumi, 87 testi, 548 attēli, 53 audiomateriāli un videomateriāli (sk. detalizētāku informāciju 5. pielikumā: pārskats par lietotnes satura apjomu).</w:t>
            </w:r>
          </w:p>
          <w:p w14:paraId="36EAF334" w14:textId="77777777" w:rsidR="00BD68F8" w:rsidRPr="0064308B" w:rsidRDefault="00BD68F8" w:rsidP="0064308B">
            <w:pPr>
              <w:widowControl w:val="0"/>
              <w:suppressAutoHyphens w:val="0"/>
              <w:jc w:val="both"/>
            </w:pPr>
          </w:p>
        </w:tc>
      </w:tr>
      <w:tr w:rsidR="0064308B" w:rsidRPr="0064308B" w14:paraId="441F7CB8" w14:textId="77777777" w:rsidTr="00996F99">
        <w:trPr>
          <w:trHeight w:val="2269"/>
        </w:trPr>
        <w:tc>
          <w:tcPr>
            <w:tcW w:w="0" w:type="auto"/>
          </w:tcPr>
          <w:p w14:paraId="60DACDE2" w14:textId="77777777" w:rsidR="0064308B" w:rsidRPr="00FE6A9C" w:rsidRDefault="0064308B" w:rsidP="0064308B">
            <w:pPr>
              <w:pStyle w:val="Heading2"/>
              <w:keepNext w:val="0"/>
              <w:widowControl w:val="0"/>
              <w:suppressAutoHyphens w:val="0"/>
              <w:rPr>
                <w:rFonts w:ascii="Times New Roman" w:hAnsi="Times New Roman"/>
                <w:b w:val="0"/>
                <w:sz w:val="24"/>
                <w:szCs w:val="24"/>
                <w:lang w:eastAsia="en-US"/>
              </w:rPr>
            </w:pPr>
            <w:r w:rsidRPr="00FE6A9C">
              <w:rPr>
                <w:rFonts w:ascii="Times New Roman" w:hAnsi="Times New Roman"/>
                <w:b w:val="0"/>
                <w:sz w:val="24"/>
                <w:szCs w:val="24"/>
              </w:rPr>
              <w:t>Lietotnes funkcionalitātes raksturojums</w:t>
            </w:r>
          </w:p>
          <w:p w14:paraId="45193D87" w14:textId="77777777" w:rsidR="00BD68F8" w:rsidRPr="0064308B" w:rsidRDefault="00BD68F8" w:rsidP="0064308B">
            <w:pPr>
              <w:widowControl w:val="0"/>
              <w:suppressAutoHyphens w:val="0"/>
            </w:pPr>
          </w:p>
        </w:tc>
        <w:tc>
          <w:tcPr>
            <w:tcW w:w="0" w:type="auto"/>
          </w:tcPr>
          <w:p w14:paraId="745A497E" w14:textId="77777777" w:rsidR="00212E9E" w:rsidRDefault="00212E9E" w:rsidP="00212E9E">
            <w:pPr>
              <w:jc w:val="both"/>
            </w:pPr>
            <w:r>
              <w:t>Lietotnei jānodrošina šāda vispārīgā un satura vienību navigācijas funkcionalitāte:</w:t>
            </w:r>
          </w:p>
          <w:p w14:paraId="46C264BA" w14:textId="77777777" w:rsidR="00212E9E" w:rsidRDefault="00212E9E" w:rsidP="00212E9E">
            <w:pPr>
              <w:pStyle w:val="ListParagraph"/>
              <w:numPr>
                <w:ilvl w:val="0"/>
                <w:numId w:val="33"/>
              </w:numPr>
              <w:suppressAutoHyphens w:val="0"/>
              <w:autoSpaceDN/>
              <w:contextualSpacing/>
              <w:jc w:val="both"/>
              <w:textAlignment w:val="auto"/>
            </w:pPr>
            <w:r>
              <w:t>Jānodrošina satura rādītājs, kam var aktivizēt pirmo vai otro sarežģītības līmeni, pēc noklusējuma aktivizēts pirmais.</w:t>
            </w:r>
          </w:p>
          <w:p w14:paraId="2A9F1A73" w14:textId="77777777" w:rsidR="00212E9E" w:rsidRDefault="00212E9E" w:rsidP="00212E9E">
            <w:pPr>
              <w:pStyle w:val="ListParagraph"/>
              <w:numPr>
                <w:ilvl w:val="0"/>
                <w:numId w:val="33"/>
              </w:numPr>
              <w:suppressAutoHyphens w:val="0"/>
              <w:autoSpaceDN/>
              <w:contextualSpacing/>
              <w:jc w:val="both"/>
              <w:textAlignment w:val="auto"/>
            </w:pPr>
            <w:r>
              <w:t>Satura rādītājam katrā līmenī jāsatur visas valodniecības jomas, kas norādītas pasūtītāja iesniegtajā satura rādītājā (taču tikai tās apakšsadaļas, kam šajā līmenī ir satura vienības). Valodniecības jomas, kurām šajā līmenī nav satura vienību, tiek attēlotas neaktīvas.</w:t>
            </w:r>
          </w:p>
          <w:p w14:paraId="34C67051" w14:textId="77777777" w:rsidR="00212E9E" w:rsidRDefault="00212E9E" w:rsidP="00212E9E">
            <w:pPr>
              <w:pStyle w:val="ListParagraph"/>
              <w:numPr>
                <w:ilvl w:val="0"/>
                <w:numId w:val="33"/>
              </w:numPr>
              <w:suppressAutoHyphens w:val="0"/>
              <w:autoSpaceDN/>
              <w:contextualSpacing/>
              <w:jc w:val="both"/>
              <w:textAlignment w:val="auto"/>
            </w:pPr>
            <w:r>
              <w:t>Satura rādītājā katrai valodniecības nozarei un apakšnozarei esošās satura sadaļas ir organizētas hierarhiskā struktūrā (virsraksti/apakšvirsraksti), ja tā ir norādījis sadaļas autors, taču saturā atainojami ne vairāk kā</w:t>
            </w:r>
            <w:r w:rsidRPr="00FE7933">
              <w:rPr>
                <w:color w:val="C00000"/>
              </w:rPr>
              <w:t xml:space="preserve"> </w:t>
            </w:r>
            <w:r w:rsidRPr="00036BA5">
              <w:rPr>
                <w:color w:val="000000" w:themeColor="text1"/>
              </w:rPr>
              <w:t>trīs</w:t>
            </w:r>
            <w:r>
              <w:t xml:space="preserve"> hierarhijas līmeņi</w:t>
            </w:r>
            <w:r w:rsidRPr="00036BA5">
              <w:t xml:space="preserve">. </w:t>
            </w:r>
            <w:r>
              <w:t xml:space="preserve">Ja satura autors norādījis vairāk nekā </w:t>
            </w:r>
            <w:r w:rsidRPr="00036BA5">
              <w:rPr>
                <w:color w:val="000000" w:themeColor="text1"/>
              </w:rPr>
              <w:t>trīs</w:t>
            </w:r>
            <w:r w:rsidRPr="00FE7933">
              <w:rPr>
                <w:color w:val="C00000"/>
              </w:rPr>
              <w:t xml:space="preserve"> </w:t>
            </w:r>
            <w:r>
              <w:t xml:space="preserve">līmeņu dalījumu, pārējie līmeņi norādāmi attiecīgās satura </w:t>
            </w:r>
            <w:r w:rsidRPr="004665A7">
              <w:rPr>
                <w:color w:val="000000" w:themeColor="text1"/>
              </w:rPr>
              <w:t>vienības atvēruma sākumā</w:t>
            </w:r>
            <w:r>
              <w:t xml:space="preserve"> lokālajā </w:t>
            </w:r>
            <w:r>
              <w:lastRenderedPageBreak/>
              <w:t>satura rādītājā (</w:t>
            </w:r>
            <w:r w:rsidRPr="004665A7">
              <w:rPr>
                <w:color w:val="000000" w:themeColor="text1"/>
              </w:rPr>
              <w:t>sk.</w:t>
            </w:r>
            <w:r>
              <w:rPr>
                <w:color w:val="000000" w:themeColor="text1"/>
              </w:rPr>
              <w:t xml:space="preserve"> tālāk</w:t>
            </w:r>
            <w:r w:rsidRPr="004665A7">
              <w:rPr>
                <w:color w:val="000000" w:themeColor="text1"/>
              </w:rPr>
              <w:t xml:space="preserve"> informāciju par satura vienībām nodrošināmo</w:t>
            </w:r>
            <w:r>
              <w:t xml:space="preserve"> funkcionalitāti).</w:t>
            </w:r>
          </w:p>
          <w:p w14:paraId="3BCF924B" w14:textId="77777777" w:rsidR="00212E9E" w:rsidRDefault="00212E9E" w:rsidP="00212E9E">
            <w:pPr>
              <w:pStyle w:val="ListParagraph"/>
              <w:numPr>
                <w:ilvl w:val="0"/>
                <w:numId w:val="33"/>
              </w:numPr>
              <w:suppressAutoHyphens w:val="0"/>
              <w:autoSpaceDN/>
              <w:contextualSpacing/>
              <w:jc w:val="both"/>
              <w:textAlignment w:val="auto"/>
            </w:pPr>
            <w:r>
              <w:t>Pēc noklusējuma valodniecības nozaru un apakšnozaru apakšsadaļas ir slēptas — tās parādās, uzklikšķinot ar kursoru uz attiecīgās sadaļas vai kā citādi to atverot.</w:t>
            </w:r>
          </w:p>
          <w:p w14:paraId="252C09EF" w14:textId="77777777" w:rsidR="00212E9E" w:rsidRDefault="00212E9E" w:rsidP="00212E9E">
            <w:pPr>
              <w:pStyle w:val="ListParagraph"/>
              <w:numPr>
                <w:ilvl w:val="0"/>
                <w:numId w:val="33"/>
              </w:numPr>
              <w:suppressAutoHyphens w:val="0"/>
              <w:autoSpaceDN/>
              <w:contextualSpacing/>
              <w:jc w:val="both"/>
              <w:textAlignment w:val="auto"/>
            </w:pPr>
            <w:r>
              <w:t>Lietotājam pārslēdzoties starp sarežģītības līmeņiem, jaunatvērtajā satura rādītājā jāatver tā pati apakšsadaļa, kas lietotājam bija atvērta pirms pārslēgšanās. Ja atbilstošā apakšsadaļa ir tukša, bet tai ir apakšapakšsadaļas, tad jāatver pirmā no tām. Ja atbilstošās apakšsadaļas nav vispār, jāatver hierarhiski uz augšu tuvākā eksistējošā (t.i., ietverošā) sadaļa.</w:t>
            </w:r>
          </w:p>
          <w:p w14:paraId="2585E2A1" w14:textId="77777777" w:rsidR="00212E9E" w:rsidRDefault="00212E9E" w:rsidP="00212E9E">
            <w:pPr>
              <w:pStyle w:val="ListParagraph"/>
              <w:numPr>
                <w:ilvl w:val="0"/>
                <w:numId w:val="33"/>
              </w:numPr>
              <w:suppressAutoHyphens w:val="0"/>
              <w:autoSpaceDN/>
              <w:contextualSpacing/>
              <w:jc w:val="both"/>
              <w:textAlignment w:val="auto"/>
            </w:pPr>
            <w:r>
              <w:t>Jānodrošina iespēja aplūkot kopējo izmantotās un lasīšanai ieteiktās literatūras bibliogrāfijas sarakstu, kā arī pēc valodniecības nozaru un apakšnozaru dalījuma.</w:t>
            </w:r>
          </w:p>
          <w:p w14:paraId="1C53F4EF" w14:textId="77777777" w:rsidR="00212E9E" w:rsidRDefault="00212E9E" w:rsidP="00212E9E">
            <w:pPr>
              <w:pStyle w:val="ListParagraph"/>
              <w:numPr>
                <w:ilvl w:val="0"/>
                <w:numId w:val="33"/>
              </w:numPr>
              <w:suppressAutoHyphens w:val="0"/>
              <w:autoSpaceDN/>
              <w:contextualSpacing/>
              <w:jc w:val="both"/>
              <w:textAlignment w:val="auto"/>
            </w:pPr>
            <w:r>
              <w:t xml:space="preserve">Jānodrošina iespēja aplūkot kopējo terminu un jēdzienu sarakstu </w:t>
            </w:r>
            <w:r w:rsidRPr="00BF0466">
              <w:rPr>
                <w:color w:val="000000" w:themeColor="text1"/>
              </w:rPr>
              <w:t>(ar definīcijām, skaidrojumiem)</w:t>
            </w:r>
            <w:r>
              <w:rPr>
                <w:color w:val="000000" w:themeColor="text1"/>
              </w:rPr>
              <w:t>, kā arī pēc nozaru, apakšnozaru dalījuma</w:t>
            </w:r>
            <w:r w:rsidRPr="00BF0466">
              <w:rPr>
                <w:color w:val="000000" w:themeColor="text1"/>
              </w:rPr>
              <w:t>;</w:t>
            </w:r>
            <w:r w:rsidRPr="00DF0231">
              <w:rPr>
                <w:color w:val="C00000"/>
              </w:rPr>
              <w:t xml:space="preserve"> </w:t>
            </w:r>
            <w:r>
              <w:t>šim sarakstam jāsatur saites uz satura vienībām, kurās šie termini definēti.</w:t>
            </w:r>
          </w:p>
          <w:p w14:paraId="5BE84260" w14:textId="77777777" w:rsidR="00212E9E" w:rsidRDefault="00212E9E" w:rsidP="00212E9E">
            <w:pPr>
              <w:pStyle w:val="ListParagraph"/>
              <w:numPr>
                <w:ilvl w:val="0"/>
                <w:numId w:val="33"/>
              </w:numPr>
              <w:suppressAutoHyphens w:val="0"/>
              <w:autoSpaceDN/>
              <w:contextualSpacing/>
              <w:jc w:val="both"/>
              <w:textAlignment w:val="auto"/>
            </w:pPr>
            <w:r>
              <w:t>Jānodrošina saskaņota vizuālā realizācija un vienota lietotāja saskarne visā lietotnes publiskajā daļā. Katrai valodniecības nozarei vēlams nodrošināt kādu nelielu vizuālā noformējuma niansi, kas attiecīgās nozares tekstus nošķirtu no citām nozarēm, piemēram, toņa ziņā</w:t>
            </w:r>
            <w:r w:rsidRPr="0058237D">
              <w:t xml:space="preserve"> </w:t>
            </w:r>
            <w:r>
              <w:t>vai citādi, bet tā, lai tiktu saglabāta lietotnes kā vienota veseluma uztvere.</w:t>
            </w:r>
          </w:p>
          <w:p w14:paraId="784736A3" w14:textId="77777777" w:rsidR="00212E9E" w:rsidRDefault="00212E9E" w:rsidP="00212E9E">
            <w:pPr>
              <w:pStyle w:val="ListParagraph"/>
              <w:numPr>
                <w:ilvl w:val="0"/>
                <w:numId w:val="33"/>
              </w:numPr>
              <w:suppressAutoHyphens w:val="0"/>
              <w:autoSpaceDN/>
              <w:contextualSpacing/>
              <w:jc w:val="both"/>
              <w:textAlignment w:val="auto"/>
            </w:pPr>
            <w:r>
              <w:t>Jānodrošina vienota atsauce uz LVA un autortiesību norādes.</w:t>
            </w:r>
          </w:p>
          <w:p w14:paraId="5F07FC48" w14:textId="77777777" w:rsidR="00212E9E" w:rsidRDefault="00212E9E" w:rsidP="00212E9E">
            <w:pPr>
              <w:pStyle w:val="ListParagraph"/>
              <w:numPr>
                <w:ilvl w:val="0"/>
                <w:numId w:val="33"/>
              </w:numPr>
              <w:suppressAutoHyphens w:val="0"/>
              <w:autoSpaceDN/>
              <w:contextualSpacing/>
              <w:jc w:val="both"/>
              <w:textAlignment w:val="auto"/>
            </w:pPr>
            <w:r>
              <w:t>Atverot lietotni, jāparādās vispārīgajai informācijai par šo lietotni un tās lietošanu.</w:t>
            </w:r>
          </w:p>
          <w:p w14:paraId="506633BE" w14:textId="77777777" w:rsidR="00212E9E" w:rsidRDefault="00212E9E" w:rsidP="00212E9E">
            <w:pPr>
              <w:jc w:val="both"/>
            </w:pPr>
            <w:r>
              <w:t>Katrai satura vienībai jānodrošina šāda funkcionalitāte:</w:t>
            </w:r>
          </w:p>
          <w:p w14:paraId="7BDBD4D7" w14:textId="77777777" w:rsidR="00212E9E" w:rsidRDefault="00212E9E" w:rsidP="00212E9E">
            <w:pPr>
              <w:pStyle w:val="ListParagraph"/>
              <w:numPr>
                <w:ilvl w:val="0"/>
                <w:numId w:val="32"/>
              </w:numPr>
              <w:suppressAutoHyphens w:val="0"/>
              <w:autoSpaceDN/>
              <w:contextualSpacing/>
              <w:jc w:val="both"/>
              <w:textAlignment w:val="auto"/>
            </w:pPr>
            <w:r>
              <w:t>Jānodrošina satura vienības attēlošana, papildinot to ar norādītajiem multimediju materiāliem saturā norādītajās vietās.</w:t>
            </w:r>
          </w:p>
          <w:p w14:paraId="3B812D9F" w14:textId="77777777" w:rsidR="00212E9E" w:rsidRDefault="00212E9E" w:rsidP="00212E9E">
            <w:pPr>
              <w:pStyle w:val="ListParagraph"/>
              <w:numPr>
                <w:ilvl w:val="0"/>
                <w:numId w:val="32"/>
              </w:numPr>
              <w:suppressAutoHyphens w:val="0"/>
              <w:autoSpaceDN/>
              <w:contextualSpacing/>
              <w:jc w:val="both"/>
              <w:textAlignment w:val="auto"/>
            </w:pPr>
            <w:r>
              <w:t>Attēlojot satura vienību, jānodrošina tajā izmantotās literatūras, avota bibliogrāfisko atsauču atšifrēšana uzpeldošajos logos vai citos lietotājam draudzīgos veidos, kas neprasa atstāt pamata materiāla lapu.</w:t>
            </w:r>
          </w:p>
          <w:p w14:paraId="65C00DCB" w14:textId="77777777" w:rsidR="00212E9E" w:rsidRDefault="00212E9E" w:rsidP="00212E9E">
            <w:pPr>
              <w:pStyle w:val="ListParagraph"/>
              <w:numPr>
                <w:ilvl w:val="0"/>
                <w:numId w:val="32"/>
              </w:numPr>
              <w:suppressAutoHyphens w:val="0"/>
              <w:autoSpaceDN/>
              <w:contextualSpacing/>
              <w:jc w:val="both"/>
              <w:textAlignment w:val="auto"/>
            </w:pPr>
            <w:r>
              <w:t>Attēlu paraugi (lieliem attēliem — samazināti) jāiekļauj satura vienības pamatlapā, taču ir jānodrošina arī iespēja attēlus atvērt jaunā lapā vai, pēc lietotāja vēlēšanās, izritināt esošajā lapā augstākā izšķirtspējā.</w:t>
            </w:r>
          </w:p>
          <w:p w14:paraId="13DE0734" w14:textId="77777777" w:rsidR="00212E9E" w:rsidRDefault="00212E9E" w:rsidP="00212E9E">
            <w:pPr>
              <w:pStyle w:val="ListParagraph"/>
              <w:numPr>
                <w:ilvl w:val="0"/>
                <w:numId w:val="32"/>
              </w:numPr>
              <w:suppressAutoHyphens w:val="0"/>
              <w:autoSpaceDN/>
              <w:contextualSpacing/>
              <w:jc w:val="both"/>
              <w:textAlignment w:val="auto"/>
            </w:pPr>
            <w:r>
              <w:t>Nelielas tabulas jāiekļauj satura vienības pamatlapā. Lielu tabulu gadījumā satura vienības pamatlapā jāiekļauj samazināts paraugs un ir jānodrošina iespēja to izritināt esošajā lapā augstākā izšķirtspējā.</w:t>
            </w:r>
          </w:p>
          <w:p w14:paraId="47C7234B" w14:textId="77777777" w:rsidR="00212E9E" w:rsidRDefault="00212E9E" w:rsidP="00212E9E">
            <w:pPr>
              <w:pStyle w:val="ListParagraph"/>
              <w:numPr>
                <w:ilvl w:val="0"/>
                <w:numId w:val="32"/>
              </w:numPr>
              <w:suppressAutoHyphens w:val="0"/>
              <w:autoSpaceDN/>
              <w:contextualSpacing/>
              <w:jc w:val="both"/>
              <w:textAlignment w:val="auto"/>
            </w:pPr>
            <w:r>
              <w:t>Katrai satura vienībai sākumā jādod lokālais satura rādītājs, kas satur saites uz šīs satura vienības iekšējiem virsrakstiem (ja tādi ir</w:t>
            </w:r>
            <w:r w:rsidRPr="00CD4B32">
              <w:rPr>
                <w:color w:val="000000" w:themeColor="text1"/>
              </w:rPr>
              <w:t>) un struktūrapakšsadaļām (papildinformācijas daļu, papildliteratūras daļu, uzdevumiem un testiem</w:t>
            </w:r>
            <w:r>
              <w:rPr>
                <w:color w:val="000000" w:themeColor="text1"/>
              </w:rPr>
              <w:t>).</w:t>
            </w:r>
            <w:r>
              <w:t xml:space="preserve"> Satura rādītājā neparādās saites uz tukšām vai šai satura vienībai neesošām apakšsadaļām.</w:t>
            </w:r>
          </w:p>
          <w:p w14:paraId="3DA1C013" w14:textId="77777777" w:rsidR="00212E9E" w:rsidRDefault="00212E9E" w:rsidP="00212E9E">
            <w:pPr>
              <w:pStyle w:val="ListParagraph"/>
              <w:numPr>
                <w:ilvl w:val="0"/>
                <w:numId w:val="32"/>
              </w:numPr>
              <w:suppressAutoHyphens w:val="0"/>
              <w:autoSpaceDN/>
              <w:contextualSpacing/>
              <w:jc w:val="both"/>
              <w:textAlignment w:val="auto"/>
            </w:pPr>
            <w:r>
              <w:t>Ja satura vienībā ietverti testi, tiem jābūt izpildāmiem un lietotnei jānodrošina to automātiska pārbaude, konstatējot, vai no dotajiem atbilžu variantiem lietotājs ir izvēlējies satura autora norādīto pareizo variantu.</w:t>
            </w:r>
          </w:p>
          <w:p w14:paraId="01526BDA" w14:textId="77777777" w:rsidR="00212E9E" w:rsidRDefault="00212E9E" w:rsidP="00212E9E">
            <w:pPr>
              <w:pStyle w:val="ListParagraph"/>
              <w:numPr>
                <w:ilvl w:val="0"/>
                <w:numId w:val="32"/>
              </w:numPr>
              <w:suppressAutoHyphens w:val="0"/>
              <w:autoSpaceDN/>
              <w:contextualSpacing/>
              <w:jc w:val="both"/>
              <w:textAlignment w:val="auto"/>
            </w:pPr>
            <w:r>
              <w:lastRenderedPageBreak/>
              <w:t>Ja satura vienībai ir uzdevumi, tiem jābūt izpildāmiem un lietotnei jānodrošina to automātiska pārbaude, salīdzinot lietotāja tekstuālo atbildi ar satura autora norādīto pareizo atbildi. Var būt uzdevumi, kur pieļaujamas vairākas pareizas atbildes.</w:t>
            </w:r>
          </w:p>
          <w:p w14:paraId="52004098" w14:textId="77777777" w:rsidR="00212E9E" w:rsidRDefault="00212E9E" w:rsidP="00212E9E">
            <w:pPr>
              <w:pStyle w:val="ListParagraph"/>
              <w:numPr>
                <w:ilvl w:val="0"/>
                <w:numId w:val="32"/>
              </w:numPr>
              <w:suppressAutoHyphens w:val="0"/>
              <w:autoSpaceDN/>
              <w:contextualSpacing/>
              <w:jc w:val="both"/>
              <w:textAlignment w:val="auto"/>
            </w:pPr>
            <w:r>
              <w:t xml:space="preserve">Lietotājam tiek parādīts, vai viņa atbilde ir bijusi pareiza vai </w:t>
            </w:r>
            <w:r w:rsidRPr="00A4223A">
              <w:t xml:space="preserve">nepareiza; </w:t>
            </w:r>
            <w:r w:rsidRPr="00A4223A">
              <w:rPr>
                <w:color w:val="000000" w:themeColor="text1"/>
              </w:rPr>
              <w:t>ne</w:t>
            </w:r>
            <w:r w:rsidRPr="00A4223A">
              <w:t>pareizas atbildes</w:t>
            </w:r>
            <w:r>
              <w:t xml:space="preserve"> gadījumā tiek parādīts arī satura autora komentārs, ja tāds ir dots (</w:t>
            </w:r>
            <w:r w:rsidRPr="004665A7">
              <w:rPr>
                <w:color w:val="000000" w:themeColor="text1"/>
              </w:rPr>
              <w:t>ar vai bez saites uz satura skaidrojuma daļu).</w:t>
            </w:r>
            <w:r>
              <w:rPr>
                <w:color w:val="000000" w:themeColor="text1"/>
              </w:rPr>
              <w:t xml:space="preserve"> Radošajiem uzdevumiem satura autora komentārs parādās pēc uzdevuma izpildes (šo uzdevumu atbildes nav vērtējamas kategorijās „pareiza atbilde” vai „nepareiza atbilde”).</w:t>
            </w:r>
          </w:p>
          <w:p w14:paraId="6EBADC1C" w14:textId="77777777" w:rsidR="00212E9E" w:rsidRPr="00374FE0" w:rsidRDefault="00212E9E" w:rsidP="00212E9E">
            <w:pPr>
              <w:pStyle w:val="ListParagraph"/>
              <w:numPr>
                <w:ilvl w:val="0"/>
                <w:numId w:val="32"/>
              </w:numPr>
              <w:suppressAutoHyphens w:val="0"/>
              <w:autoSpaceDN/>
              <w:contextualSpacing/>
              <w:jc w:val="both"/>
              <w:textAlignment w:val="auto"/>
              <w:rPr>
                <w:color w:val="000000" w:themeColor="text1"/>
              </w:rPr>
            </w:pPr>
            <w:r w:rsidRPr="00374FE0">
              <w:rPr>
                <w:color w:val="000000" w:themeColor="text1"/>
              </w:rPr>
              <w:t>Testiem un uzdevumam pareizā atbilde rādāma, ja lietotājs ir kļūdījies, šo testu pildot trešo reizi, bet autora komentārs,</w:t>
            </w:r>
            <w:r>
              <w:rPr>
                <w:color w:val="000000" w:themeColor="text1"/>
              </w:rPr>
              <w:t xml:space="preserve"> ja tāds ir,</w:t>
            </w:r>
            <w:r w:rsidRPr="00374FE0">
              <w:rPr>
                <w:color w:val="000000" w:themeColor="text1"/>
              </w:rPr>
              <w:t xml:space="preserve"> informācija parādāma otrajā kļūdīšanās reizē.</w:t>
            </w:r>
          </w:p>
          <w:p w14:paraId="119B2220" w14:textId="77777777" w:rsidR="00212E9E" w:rsidRDefault="00212E9E" w:rsidP="00212E9E">
            <w:pPr>
              <w:pStyle w:val="ListParagraph"/>
              <w:numPr>
                <w:ilvl w:val="0"/>
                <w:numId w:val="32"/>
              </w:numPr>
              <w:suppressAutoHyphens w:val="0"/>
              <w:autoSpaceDN/>
              <w:contextualSpacing/>
              <w:jc w:val="both"/>
              <w:textAlignment w:val="auto"/>
            </w:pPr>
            <w:r>
              <w:t>Katru satura vienību lietotājam jāvar izdrukāt.</w:t>
            </w:r>
          </w:p>
          <w:p w14:paraId="0778D429" w14:textId="77777777" w:rsidR="00212E9E" w:rsidRDefault="00212E9E" w:rsidP="00212E9E">
            <w:pPr>
              <w:pStyle w:val="ListParagraph"/>
              <w:numPr>
                <w:ilvl w:val="0"/>
                <w:numId w:val="32"/>
              </w:numPr>
              <w:suppressAutoHyphens w:val="0"/>
              <w:autoSpaceDN/>
              <w:contextualSpacing/>
              <w:jc w:val="both"/>
              <w:textAlignment w:val="auto"/>
            </w:pPr>
            <w:r>
              <w:t xml:space="preserve">Katru satura vienību lietotājam jāvar eksportēt </w:t>
            </w:r>
            <w:r w:rsidRPr="00FA6EF8">
              <w:rPr>
                <w:i/>
              </w:rPr>
              <w:t>PDF</w:t>
            </w:r>
            <w:r>
              <w:t xml:space="preserve"> formātā.</w:t>
            </w:r>
          </w:p>
          <w:p w14:paraId="416FD4A7" w14:textId="77777777" w:rsidR="00212E9E" w:rsidRDefault="00212E9E" w:rsidP="00212E9E">
            <w:pPr>
              <w:pStyle w:val="ListParagraph"/>
              <w:numPr>
                <w:ilvl w:val="0"/>
                <w:numId w:val="32"/>
              </w:numPr>
              <w:suppressAutoHyphens w:val="0"/>
              <w:autoSpaceDN/>
              <w:contextualSpacing/>
              <w:jc w:val="both"/>
              <w:textAlignment w:val="auto"/>
            </w:pPr>
            <w:r>
              <w:t>Katrai satura vienībai ir jābūt ar savu unikālu URL, kas viegli pieejams lietotājam, lai lietotāji varētu savā starpā dalīties ar norādēm konkrēto satura vienību.</w:t>
            </w:r>
          </w:p>
          <w:p w14:paraId="7A3DE780" w14:textId="77777777" w:rsidR="00212E9E" w:rsidRDefault="00212E9E" w:rsidP="00212E9E">
            <w:pPr>
              <w:pStyle w:val="ListParagraph"/>
              <w:numPr>
                <w:ilvl w:val="0"/>
                <w:numId w:val="32"/>
              </w:numPr>
              <w:suppressAutoHyphens w:val="0"/>
              <w:autoSpaceDN/>
              <w:contextualSpacing/>
              <w:jc w:val="both"/>
              <w:textAlignment w:val="auto"/>
            </w:pPr>
            <w:r>
              <w:t>Katrai satura vienībai, izņemot pēdējo, jānodrošina ērta iespēja (piemēram, poga vai saite) pāriet uz nākamo satura vienību. Katrai satura vienībai, izņemot pirmo, jānodrošina ērta iespēja pāriet uz iepriekšējo satura vienību.</w:t>
            </w:r>
          </w:p>
          <w:p w14:paraId="33E71BBA" w14:textId="77777777" w:rsidR="00925699" w:rsidRPr="00FE6A9C" w:rsidRDefault="00925699" w:rsidP="0064308B">
            <w:pPr>
              <w:pStyle w:val="ListParagraph"/>
              <w:widowControl w:val="0"/>
              <w:suppressAutoHyphens w:val="0"/>
              <w:ind w:left="0"/>
              <w:jc w:val="both"/>
              <w:textAlignment w:val="auto"/>
            </w:pPr>
          </w:p>
        </w:tc>
      </w:tr>
      <w:tr w:rsidR="0064308B" w:rsidRPr="0064308B" w14:paraId="544BC824" w14:textId="77777777" w:rsidTr="0064308B">
        <w:tc>
          <w:tcPr>
            <w:tcW w:w="0" w:type="auto"/>
          </w:tcPr>
          <w:p w14:paraId="070089FF" w14:textId="77777777" w:rsidR="0064308B" w:rsidRPr="00FE6A9C" w:rsidRDefault="0064308B" w:rsidP="0064308B">
            <w:pPr>
              <w:pStyle w:val="Heading2"/>
              <w:keepNext w:val="0"/>
              <w:widowControl w:val="0"/>
              <w:suppressAutoHyphens w:val="0"/>
              <w:rPr>
                <w:rFonts w:ascii="Times New Roman" w:hAnsi="Times New Roman"/>
                <w:b w:val="0"/>
                <w:sz w:val="24"/>
                <w:szCs w:val="24"/>
                <w:lang w:eastAsia="en-US"/>
              </w:rPr>
            </w:pPr>
            <w:r w:rsidRPr="00FE6A9C">
              <w:rPr>
                <w:rFonts w:ascii="Times New Roman" w:hAnsi="Times New Roman"/>
                <w:b w:val="0"/>
                <w:sz w:val="24"/>
                <w:szCs w:val="24"/>
              </w:rPr>
              <w:lastRenderedPageBreak/>
              <w:t>Tehniskie nosacījumi</w:t>
            </w:r>
          </w:p>
          <w:p w14:paraId="3ABAA55F" w14:textId="77777777" w:rsidR="00BD68F8" w:rsidRPr="0064308B" w:rsidRDefault="00BD68F8" w:rsidP="0064308B">
            <w:pPr>
              <w:widowControl w:val="0"/>
              <w:suppressAutoHyphens w:val="0"/>
            </w:pPr>
          </w:p>
        </w:tc>
        <w:tc>
          <w:tcPr>
            <w:tcW w:w="0" w:type="auto"/>
          </w:tcPr>
          <w:p w14:paraId="25670E05" w14:textId="77777777" w:rsidR="00212E9E" w:rsidRDefault="00212E9E" w:rsidP="00212E9E">
            <w:pPr>
              <w:pStyle w:val="ListParagraph"/>
              <w:numPr>
                <w:ilvl w:val="0"/>
                <w:numId w:val="32"/>
              </w:numPr>
              <w:suppressAutoHyphens w:val="0"/>
              <w:autoSpaceDN/>
              <w:contextualSpacing/>
              <w:jc w:val="both"/>
              <w:textAlignment w:val="auto"/>
            </w:pPr>
            <w:r>
              <w:t xml:space="preserve">Jānodrošina pilnvērtīga saderība ar pārlūkiem </w:t>
            </w:r>
            <w:r w:rsidRPr="0001367E">
              <w:rPr>
                <w:i/>
              </w:rPr>
              <w:t>Google Chrome</w:t>
            </w:r>
            <w:r>
              <w:t xml:space="preserve"> 48, </w:t>
            </w:r>
            <w:r w:rsidRPr="0001367E">
              <w:rPr>
                <w:i/>
              </w:rPr>
              <w:t>Mozilla Firefox</w:t>
            </w:r>
            <w:r>
              <w:t xml:space="preserve"> 45, </w:t>
            </w:r>
            <w:r w:rsidRPr="0001367E">
              <w:rPr>
                <w:i/>
              </w:rPr>
              <w:t>Internet Explorer</w:t>
            </w:r>
            <w:r>
              <w:t xml:space="preserve"> 11 un jaunākām šo programmu versijām. Tāpat jānodrošina pilnvērtīga saderība ar mobilo ierīču pārlūkprogrammām </w:t>
            </w:r>
            <w:r w:rsidRPr="0001367E">
              <w:rPr>
                <w:i/>
              </w:rPr>
              <w:t>Chrome Mobile</w:t>
            </w:r>
            <w:r>
              <w:t xml:space="preserve"> 49, </w:t>
            </w:r>
            <w:r w:rsidRPr="002A7883">
              <w:rPr>
                <w:i/>
              </w:rPr>
              <w:t>Safari Mobile</w:t>
            </w:r>
            <w:r>
              <w:t xml:space="preserve"> 4 un jaunākām šo programmu versijām.</w:t>
            </w:r>
          </w:p>
          <w:p w14:paraId="7D91ADDB" w14:textId="77777777" w:rsidR="00212E9E" w:rsidRDefault="00212E9E" w:rsidP="00212E9E">
            <w:pPr>
              <w:pStyle w:val="ListParagraph"/>
              <w:numPr>
                <w:ilvl w:val="0"/>
                <w:numId w:val="32"/>
              </w:numPr>
              <w:suppressAutoHyphens w:val="0"/>
              <w:autoSpaceDN/>
              <w:contextualSpacing/>
              <w:jc w:val="both"/>
              <w:textAlignment w:val="auto"/>
            </w:pPr>
            <w:r>
              <w:t xml:space="preserve">Jāizmanto atvērtā koda tehnoloģijas (piem., </w:t>
            </w:r>
            <w:r w:rsidRPr="00BA5457">
              <w:rPr>
                <w:i/>
              </w:rPr>
              <w:t>JavaScript, HTML, CSS, PHP, MySQL</w:t>
            </w:r>
            <w:r>
              <w:t>).</w:t>
            </w:r>
          </w:p>
          <w:p w14:paraId="58C794CE" w14:textId="77777777" w:rsidR="00212E9E" w:rsidRDefault="00212E9E" w:rsidP="00212E9E">
            <w:pPr>
              <w:pStyle w:val="ListParagraph"/>
              <w:numPr>
                <w:ilvl w:val="0"/>
                <w:numId w:val="32"/>
              </w:numPr>
              <w:suppressAutoHyphens w:val="0"/>
              <w:autoSpaceDN/>
              <w:contextualSpacing/>
              <w:jc w:val="both"/>
              <w:textAlignment w:val="auto"/>
            </w:pPr>
            <w:r>
              <w:t>Aplikācija jāveido, tajā realizējot reaģējoša dizaina labo praksi (</w:t>
            </w:r>
            <w:r w:rsidRPr="003A1E0A">
              <w:rPr>
                <w:i/>
              </w:rPr>
              <w:t>responsive design</w:t>
            </w:r>
            <w:r>
              <w:t>). Jārēķinās ar minimālo izšķirtspēju 320x534.</w:t>
            </w:r>
          </w:p>
          <w:p w14:paraId="7BA4928D" w14:textId="77777777" w:rsidR="00212E9E" w:rsidRDefault="00212E9E" w:rsidP="00212E9E">
            <w:pPr>
              <w:pStyle w:val="ListParagraph"/>
              <w:numPr>
                <w:ilvl w:val="0"/>
                <w:numId w:val="32"/>
              </w:numPr>
              <w:suppressAutoHyphens w:val="0"/>
              <w:autoSpaceDN/>
              <w:contextualSpacing/>
              <w:jc w:val="both"/>
              <w:textAlignment w:val="auto"/>
            </w:pPr>
            <w:r>
              <w:t>Jānodrošina lietotnes publiskās daļas korekta un pieņemama darbība uz interaktīvām tāfelēm.</w:t>
            </w:r>
          </w:p>
          <w:p w14:paraId="739724C1" w14:textId="77777777" w:rsidR="00212E9E" w:rsidRDefault="00212E9E" w:rsidP="00212E9E">
            <w:pPr>
              <w:pStyle w:val="ListParagraph"/>
              <w:numPr>
                <w:ilvl w:val="0"/>
                <w:numId w:val="32"/>
              </w:numPr>
              <w:suppressAutoHyphens w:val="0"/>
              <w:autoSpaceDN/>
              <w:contextualSpacing/>
              <w:jc w:val="both"/>
              <w:textAlignment w:val="auto"/>
            </w:pPr>
            <w:r>
              <w:t xml:space="preserve">Jānodrošina lietotnes publiskās daļas vispāratzīta (piem., </w:t>
            </w:r>
            <w:r w:rsidRPr="00BA5457">
              <w:rPr>
                <w:i/>
              </w:rPr>
              <w:t>Google Analytics</w:t>
            </w:r>
            <w:r>
              <w:t>) apmeklētāju un lietošanas (objektu) analīzes datu vākšana.</w:t>
            </w:r>
          </w:p>
          <w:p w14:paraId="0869F1EF" w14:textId="77777777" w:rsidR="00212E9E" w:rsidRDefault="00212E9E" w:rsidP="00212E9E">
            <w:pPr>
              <w:pStyle w:val="ListParagraph"/>
              <w:numPr>
                <w:ilvl w:val="0"/>
                <w:numId w:val="32"/>
              </w:numPr>
              <w:suppressAutoHyphens w:val="0"/>
              <w:autoSpaceDN/>
              <w:contextualSpacing/>
              <w:jc w:val="both"/>
              <w:textAlignment w:val="auto"/>
            </w:pPr>
            <w:r>
              <w:t xml:space="preserve">Jānodrošina, ka lietotnes publiskās daļas bez aizturēm darbotos uz </w:t>
            </w:r>
            <w:r w:rsidRPr="00BA5457">
              <w:rPr>
                <w:i/>
              </w:rPr>
              <w:t xml:space="preserve">2Ghz </w:t>
            </w:r>
            <w:r>
              <w:t>viena kodola procesora un spētu nodrošināt līdz 100 vienlaicīgu lietotāju darbību.</w:t>
            </w:r>
          </w:p>
          <w:p w14:paraId="63730E00" w14:textId="77777777" w:rsidR="00212E9E" w:rsidRDefault="00212E9E" w:rsidP="00212E9E">
            <w:pPr>
              <w:pStyle w:val="ListParagraph"/>
              <w:numPr>
                <w:ilvl w:val="0"/>
                <w:numId w:val="32"/>
              </w:numPr>
              <w:suppressAutoHyphens w:val="0"/>
              <w:autoSpaceDN/>
              <w:contextualSpacing/>
              <w:jc w:val="both"/>
              <w:textAlignment w:val="auto"/>
            </w:pPr>
            <w:r>
              <w:t>J</w:t>
            </w:r>
            <w:r w:rsidRPr="006841BB">
              <w:t xml:space="preserve">ānodrošina, ka izstrādātā </w:t>
            </w:r>
            <w:r>
              <w:t>lietotne</w:t>
            </w:r>
            <w:r w:rsidRPr="006841BB">
              <w:t xml:space="preserve"> ir izmantojama un lietojama bez papildu</w:t>
            </w:r>
            <w:r>
              <w:t>s</w:t>
            </w:r>
            <w:r w:rsidRPr="006841BB">
              <w:t xml:space="preserve"> uzturēšanas vai iesaistot trešās puses uzturēšanas pakalpojumus.</w:t>
            </w:r>
          </w:p>
          <w:p w14:paraId="4FED0E56" w14:textId="77777777" w:rsidR="00BD68F8" w:rsidRPr="0064308B" w:rsidRDefault="00BD68F8" w:rsidP="0064308B">
            <w:pPr>
              <w:widowControl w:val="0"/>
              <w:suppressAutoHyphens w:val="0"/>
              <w:autoSpaceDE w:val="0"/>
              <w:autoSpaceDN w:val="0"/>
              <w:jc w:val="both"/>
              <w:rPr>
                <w:lang w:eastAsia="lv-LV"/>
              </w:rPr>
            </w:pPr>
          </w:p>
        </w:tc>
      </w:tr>
      <w:tr w:rsidR="0064308B" w:rsidRPr="0064308B" w14:paraId="3D8DE73F" w14:textId="77777777" w:rsidTr="0064308B">
        <w:tc>
          <w:tcPr>
            <w:tcW w:w="0" w:type="auto"/>
          </w:tcPr>
          <w:p w14:paraId="7A49F12E" w14:textId="77777777" w:rsidR="0064308B" w:rsidRPr="00FE6A9C" w:rsidRDefault="0064308B" w:rsidP="0064308B">
            <w:pPr>
              <w:pStyle w:val="Heading2"/>
              <w:keepNext w:val="0"/>
              <w:widowControl w:val="0"/>
              <w:suppressAutoHyphens w:val="0"/>
              <w:rPr>
                <w:rFonts w:ascii="Times New Roman" w:hAnsi="Times New Roman"/>
                <w:b w:val="0"/>
                <w:sz w:val="24"/>
                <w:szCs w:val="24"/>
                <w:lang w:eastAsia="en-US"/>
              </w:rPr>
            </w:pPr>
            <w:r w:rsidRPr="00FE6A9C">
              <w:rPr>
                <w:rFonts w:ascii="Times New Roman" w:hAnsi="Times New Roman"/>
                <w:b w:val="0"/>
                <w:sz w:val="24"/>
                <w:szCs w:val="24"/>
              </w:rPr>
              <w:t>Citas prasības</w:t>
            </w:r>
          </w:p>
          <w:p w14:paraId="01B66554" w14:textId="77777777" w:rsidR="00BD68F8" w:rsidRPr="0064308B" w:rsidRDefault="00BD68F8" w:rsidP="0064308B">
            <w:pPr>
              <w:widowControl w:val="0"/>
              <w:suppressAutoHyphens w:val="0"/>
            </w:pPr>
          </w:p>
        </w:tc>
        <w:tc>
          <w:tcPr>
            <w:tcW w:w="0" w:type="auto"/>
          </w:tcPr>
          <w:p w14:paraId="4D5A057B" w14:textId="77777777" w:rsidR="00212E9E" w:rsidRPr="006841BB" w:rsidRDefault="00212E9E" w:rsidP="00212E9E">
            <w:pPr>
              <w:widowControl w:val="0"/>
              <w:ind w:firstLine="720"/>
              <w:jc w:val="both"/>
            </w:pPr>
            <w:r>
              <w:t xml:space="preserve">Lietotnei ir jābūt lietojamai </w:t>
            </w:r>
            <w:r w:rsidRPr="006841BB">
              <w:t>neierobežotā daudzumā, neveicot nekādus papildu</w:t>
            </w:r>
            <w:r>
              <w:t>s</w:t>
            </w:r>
            <w:r w:rsidRPr="006841BB">
              <w:t xml:space="preserve"> </w:t>
            </w:r>
            <w:r>
              <w:t>ikmēneša vai licences maksājumus.</w:t>
            </w:r>
          </w:p>
          <w:p w14:paraId="119121D8" w14:textId="77777777" w:rsidR="00212E9E" w:rsidRDefault="00212E9E" w:rsidP="00212E9E">
            <w:pPr>
              <w:pStyle w:val="ListParagraph"/>
              <w:ind w:left="0" w:firstLine="720"/>
              <w:jc w:val="both"/>
            </w:pPr>
            <w:r>
              <w:t>J</w:t>
            </w:r>
            <w:r w:rsidRPr="006841BB">
              <w:t>ānodrošina, ka</w:t>
            </w:r>
            <w:r>
              <w:t xml:space="preserve"> lietotnes izstrādē</w:t>
            </w:r>
            <w:r w:rsidRPr="006841BB">
              <w:t xml:space="preserve"> netiks izmantoti citu autoru darbi bez licences un netiks uzdo</w:t>
            </w:r>
            <w:r>
              <w:t>ti citu autoru darbi par saviem. Lietotnē ievietojamā un atainojamā satura licences nodrošina Latviešu valodas aģentūra.</w:t>
            </w:r>
          </w:p>
          <w:p w14:paraId="07CC2401" w14:textId="77777777" w:rsidR="00BD68F8" w:rsidRPr="0064308B" w:rsidRDefault="00BD68F8" w:rsidP="0064308B">
            <w:pPr>
              <w:widowControl w:val="0"/>
              <w:suppressAutoHyphens w:val="0"/>
            </w:pPr>
          </w:p>
        </w:tc>
      </w:tr>
      <w:tr w:rsidR="0064308B" w:rsidRPr="0064308B" w14:paraId="12F0AC78" w14:textId="77777777" w:rsidTr="00996F99">
        <w:tc>
          <w:tcPr>
            <w:tcW w:w="0" w:type="auto"/>
          </w:tcPr>
          <w:p w14:paraId="07ED2E29" w14:textId="77777777" w:rsidR="0064308B" w:rsidRPr="0064308B" w:rsidRDefault="0064308B" w:rsidP="0064308B">
            <w:pPr>
              <w:widowControl w:val="0"/>
              <w:suppressAutoHyphens w:val="0"/>
            </w:pPr>
            <w:r w:rsidRPr="0064308B">
              <w:lastRenderedPageBreak/>
              <w:t>Cita informācija:</w:t>
            </w:r>
          </w:p>
        </w:tc>
        <w:tc>
          <w:tcPr>
            <w:tcW w:w="0" w:type="auto"/>
          </w:tcPr>
          <w:p w14:paraId="31109F4E" w14:textId="77777777" w:rsidR="00843984" w:rsidRPr="00843984" w:rsidRDefault="00843984" w:rsidP="0064308B">
            <w:pPr>
              <w:widowControl w:val="0"/>
              <w:suppressAutoHyphens w:val="0"/>
              <w:rPr>
                <w:u w:val="single"/>
              </w:rPr>
            </w:pPr>
            <w:r w:rsidRPr="00843984">
              <w:rPr>
                <w:u w:val="single"/>
              </w:rPr>
              <w:t>Tehniskā specifikācija un darbu apjomi ir vērtējami kopā ar šādiem atsevišķi nolikumam pievienotajiem Tehniskās specifikācijas pielikumiem:</w:t>
            </w:r>
          </w:p>
          <w:p w14:paraId="65BC46F4" w14:textId="77777777" w:rsidR="00843984" w:rsidRDefault="00843984" w:rsidP="0064308B">
            <w:pPr>
              <w:widowControl w:val="0"/>
              <w:suppressAutoHyphens w:val="0"/>
            </w:pPr>
          </w:p>
          <w:p w14:paraId="02FAF3C2" w14:textId="77777777" w:rsidR="00843984" w:rsidRDefault="00843984" w:rsidP="00843984">
            <w:pPr>
              <w:widowControl w:val="0"/>
              <w:numPr>
                <w:ilvl w:val="0"/>
                <w:numId w:val="43"/>
              </w:numPr>
              <w:suppressAutoHyphens w:val="0"/>
            </w:pPr>
            <w:r>
              <w:t>Satura rādītājs</w:t>
            </w:r>
            <w:r w:rsidR="00026281">
              <w:t xml:space="preserve"> (</w:t>
            </w:r>
            <w:r w:rsidR="00026281">
              <w:rPr>
                <w:i/>
              </w:rPr>
              <w:t>Exce</w:t>
            </w:r>
            <w:r w:rsidR="00026281" w:rsidRPr="00026281">
              <w:rPr>
                <w:i/>
              </w:rPr>
              <w:t>l</w:t>
            </w:r>
            <w:r w:rsidR="00026281">
              <w:t xml:space="preserve"> formāts)</w:t>
            </w:r>
            <w:r>
              <w:t>;</w:t>
            </w:r>
          </w:p>
          <w:p w14:paraId="70660947" w14:textId="77777777" w:rsidR="00843984" w:rsidRDefault="00843984" w:rsidP="00843984">
            <w:pPr>
              <w:widowControl w:val="0"/>
              <w:numPr>
                <w:ilvl w:val="0"/>
                <w:numId w:val="43"/>
              </w:numPr>
              <w:suppressAutoHyphens w:val="0"/>
            </w:pPr>
            <w:r>
              <w:t>Saturu vienību paraugi</w:t>
            </w:r>
            <w:r w:rsidR="00026281">
              <w:t xml:space="preserve"> (</w:t>
            </w:r>
            <w:r w:rsidR="00026281" w:rsidRPr="00026281">
              <w:rPr>
                <w:i/>
              </w:rPr>
              <w:t>WindowsWord</w:t>
            </w:r>
            <w:r w:rsidR="00026281">
              <w:t xml:space="preserve"> un </w:t>
            </w:r>
            <w:r w:rsidR="00026281" w:rsidRPr="00026281">
              <w:rPr>
                <w:i/>
              </w:rPr>
              <w:t>PDF</w:t>
            </w:r>
            <w:r w:rsidR="00026281">
              <w:t xml:space="preserve"> formāts)</w:t>
            </w:r>
            <w:r>
              <w:t>;</w:t>
            </w:r>
          </w:p>
          <w:p w14:paraId="157EE4A8" w14:textId="77777777" w:rsidR="00843984" w:rsidRDefault="00843984" w:rsidP="00843984">
            <w:pPr>
              <w:widowControl w:val="0"/>
              <w:numPr>
                <w:ilvl w:val="0"/>
                <w:numId w:val="43"/>
              </w:numPr>
              <w:suppressAutoHyphens w:val="0"/>
            </w:pPr>
            <w:r>
              <w:t>Bibliogrāfijas saraksts</w:t>
            </w:r>
            <w:r w:rsidR="00026281">
              <w:t xml:space="preserve"> (</w:t>
            </w:r>
            <w:r w:rsidR="00026281" w:rsidRPr="00026281">
              <w:rPr>
                <w:i/>
              </w:rPr>
              <w:t>Excel</w:t>
            </w:r>
            <w:r w:rsidR="00026281">
              <w:t xml:space="preserve"> fomāts)</w:t>
            </w:r>
            <w:r>
              <w:t>;</w:t>
            </w:r>
          </w:p>
          <w:p w14:paraId="4016AED0" w14:textId="77777777" w:rsidR="00843984" w:rsidRDefault="00843984" w:rsidP="00843984">
            <w:pPr>
              <w:widowControl w:val="0"/>
              <w:numPr>
                <w:ilvl w:val="0"/>
                <w:numId w:val="43"/>
              </w:numPr>
              <w:suppressAutoHyphens w:val="0"/>
            </w:pPr>
            <w:r>
              <w:t>Terminu saraksts</w:t>
            </w:r>
            <w:r w:rsidR="00026281">
              <w:t xml:space="preserve"> (</w:t>
            </w:r>
            <w:r w:rsidR="00026281" w:rsidRPr="00026281">
              <w:rPr>
                <w:i/>
              </w:rPr>
              <w:t xml:space="preserve">Excel </w:t>
            </w:r>
            <w:r w:rsidR="00026281">
              <w:t>formāts)</w:t>
            </w:r>
            <w:r>
              <w:t>;</w:t>
            </w:r>
          </w:p>
          <w:p w14:paraId="413D3ABA" w14:textId="77777777" w:rsidR="00843984" w:rsidRDefault="00843984" w:rsidP="00843984">
            <w:pPr>
              <w:widowControl w:val="0"/>
              <w:numPr>
                <w:ilvl w:val="0"/>
                <w:numId w:val="43"/>
              </w:numPr>
              <w:suppressAutoHyphens w:val="0"/>
            </w:pPr>
            <w:r>
              <w:t>Satura apjoms</w:t>
            </w:r>
            <w:r w:rsidR="00026281">
              <w:t xml:space="preserve"> (</w:t>
            </w:r>
            <w:r w:rsidR="00026281" w:rsidRPr="00026281">
              <w:rPr>
                <w:i/>
              </w:rPr>
              <w:t xml:space="preserve">Excel </w:t>
            </w:r>
            <w:r w:rsidR="00026281">
              <w:t>formāts)</w:t>
            </w:r>
            <w:r>
              <w:t>.</w:t>
            </w:r>
          </w:p>
          <w:p w14:paraId="6502D140" w14:textId="77777777" w:rsidR="00843984" w:rsidRDefault="00843984" w:rsidP="0064308B">
            <w:pPr>
              <w:widowControl w:val="0"/>
              <w:suppressAutoHyphens w:val="0"/>
            </w:pPr>
          </w:p>
          <w:p w14:paraId="382282BB" w14:textId="77777777" w:rsidR="0064308B" w:rsidRPr="0064308B" w:rsidRDefault="0064308B" w:rsidP="0064308B">
            <w:pPr>
              <w:widowControl w:val="0"/>
              <w:suppressAutoHyphens w:val="0"/>
            </w:pPr>
            <w:r w:rsidRPr="0064308B">
              <w:t xml:space="preserve">Izstrādātājs uzņemas atbildību par autortiesību, mantisko un blakus tiesību ievērošanu un apmaksāšanu. </w:t>
            </w:r>
          </w:p>
          <w:p w14:paraId="1EFE0ACA" w14:textId="77777777" w:rsidR="0064308B" w:rsidRPr="0064308B" w:rsidRDefault="0064308B" w:rsidP="0064308B">
            <w:pPr>
              <w:widowControl w:val="0"/>
              <w:suppressAutoHyphens w:val="0"/>
              <w:autoSpaceDE w:val="0"/>
              <w:autoSpaceDN w:val="0"/>
              <w:jc w:val="both"/>
              <w:rPr>
                <w:lang w:eastAsia="lv-LV"/>
              </w:rPr>
            </w:pPr>
          </w:p>
        </w:tc>
      </w:tr>
      <w:tr w:rsidR="0064308B" w:rsidRPr="0064308B" w14:paraId="6436F405" w14:textId="77777777" w:rsidTr="00996F99">
        <w:tc>
          <w:tcPr>
            <w:tcW w:w="0" w:type="auto"/>
          </w:tcPr>
          <w:p w14:paraId="36153D34" w14:textId="77777777" w:rsidR="0064308B" w:rsidRPr="0064308B" w:rsidRDefault="0064308B" w:rsidP="0064308B">
            <w:pPr>
              <w:widowControl w:val="0"/>
              <w:suppressAutoHyphens w:val="0"/>
            </w:pPr>
            <w:r w:rsidRPr="0064308B">
              <w:t>Piegāde:</w:t>
            </w:r>
          </w:p>
        </w:tc>
        <w:tc>
          <w:tcPr>
            <w:tcW w:w="0" w:type="auto"/>
          </w:tcPr>
          <w:p w14:paraId="67D9C3E9" w14:textId="77777777" w:rsidR="0064308B" w:rsidRPr="0064308B" w:rsidRDefault="0064308B" w:rsidP="0064308B">
            <w:pPr>
              <w:widowControl w:val="0"/>
              <w:suppressAutoHyphens w:val="0"/>
            </w:pPr>
            <w:r w:rsidRPr="0064308B">
              <w:t>Piegāde elektroniskā formātā (ierakstīt</w:t>
            </w:r>
            <w:r w:rsidR="00026281">
              <w:t>a</w:t>
            </w:r>
            <w:r w:rsidRPr="0064308B">
              <w:t xml:space="preserve"> datu nesējā) Rīgā, Lāčplēša ielā 35-5;</w:t>
            </w:r>
          </w:p>
          <w:p w14:paraId="283DC18D" w14:textId="77777777" w:rsidR="0064308B" w:rsidRPr="0064308B" w:rsidRDefault="0064308B" w:rsidP="0064308B">
            <w:pPr>
              <w:widowControl w:val="0"/>
              <w:suppressAutoHyphens w:val="0"/>
            </w:pPr>
            <w:r w:rsidRPr="0064308B">
              <w:t xml:space="preserve">Uzstādīšana/ ievietošana darbam pasūtītāja vietnē </w:t>
            </w:r>
            <w:hyperlink r:id="rId15" w:history="1">
              <w:r w:rsidRPr="0064308B">
                <w:rPr>
                  <w:rStyle w:val="Hyperlink"/>
                </w:rPr>
                <w:t>www.valoda.lv</w:t>
              </w:r>
            </w:hyperlink>
          </w:p>
        </w:tc>
      </w:tr>
      <w:tr w:rsidR="0064308B" w:rsidRPr="0064308B" w14:paraId="226E2EB5" w14:textId="77777777" w:rsidTr="00996F99">
        <w:tc>
          <w:tcPr>
            <w:tcW w:w="0" w:type="auto"/>
            <w:hideMark/>
          </w:tcPr>
          <w:p w14:paraId="2B3C4DB1" w14:textId="77777777" w:rsidR="0064308B" w:rsidRPr="0064308B" w:rsidRDefault="0064308B" w:rsidP="0064308B">
            <w:pPr>
              <w:widowControl w:val="0"/>
              <w:suppressAutoHyphens w:val="0"/>
            </w:pPr>
          </w:p>
          <w:p w14:paraId="437D4C07" w14:textId="77777777" w:rsidR="0064308B" w:rsidRPr="0064308B" w:rsidRDefault="0064308B" w:rsidP="0064308B">
            <w:pPr>
              <w:widowControl w:val="0"/>
              <w:suppressAutoHyphens w:val="0"/>
            </w:pPr>
            <w:r w:rsidRPr="0064308B">
              <w:t>Paredzamais līguma izpildes laiks:</w:t>
            </w:r>
          </w:p>
        </w:tc>
        <w:tc>
          <w:tcPr>
            <w:tcW w:w="0" w:type="auto"/>
          </w:tcPr>
          <w:p w14:paraId="38DA8262" w14:textId="77777777" w:rsidR="0064308B" w:rsidRPr="0064308B" w:rsidRDefault="0064308B" w:rsidP="0064308B">
            <w:pPr>
              <w:widowControl w:val="0"/>
              <w:suppressAutoHyphens w:val="0"/>
            </w:pPr>
          </w:p>
          <w:p w14:paraId="31C8BB46" w14:textId="77777777" w:rsidR="0064308B" w:rsidRPr="0064308B" w:rsidRDefault="0064308B" w:rsidP="0064308B">
            <w:pPr>
              <w:widowControl w:val="0"/>
              <w:suppressAutoHyphens w:val="0"/>
            </w:pPr>
            <w:r w:rsidRPr="0064308B">
              <w:t xml:space="preserve">Līguma izpildes termiņš — ne vairāk kā </w:t>
            </w:r>
            <w:r w:rsidR="00026281" w:rsidRPr="0064308B">
              <w:t>1</w:t>
            </w:r>
            <w:r w:rsidR="00026281">
              <w:t>6</w:t>
            </w:r>
            <w:r w:rsidR="00026281" w:rsidRPr="0064308B">
              <w:t xml:space="preserve"> </w:t>
            </w:r>
            <w:r w:rsidRPr="0064308B">
              <w:t xml:space="preserve">līdz 24 mēneši no līguma noslēgšanas. </w:t>
            </w:r>
          </w:p>
          <w:p w14:paraId="7CC545D1" w14:textId="77777777" w:rsidR="0064308B" w:rsidRPr="0064308B" w:rsidRDefault="0064308B" w:rsidP="0064308B">
            <w:pPr>
              <w:widowControl w:val="0"/>
              <w:suppressAutoHyphens w:val="0"/>
              <w:rPr>
                <w:color w:val="800000"/>
              </w:rPr>
            </w:pPr>
            <w:r w:rsidRPr="0064308B">
              <w:t xml:space="preserve">Līguma izpildes termiņš tiek pagarināts par </w:t>
            </w:r>
            <w:r w:rsidR="00026281">
              <w:t>laiku</w:t>
            </w:r>
            <w:r w:rsidRPr="0064308B">
              <w:t>, kurā Pasūtītājs veic izveidotā produkta materiālu izvērtēšanu, testēšanu un saskaņošanu.</w:t>
            </w:r>
          </w:p>
          <w:p w14:paraId="37145784" w14:textId="77777777" w:rsidR="0064308B" w:rsidRPr="0064308B" w:rsidRDefault="0064308B" w:rsidP="0064308B">
            <w:pPr>
              <w:widowControl w:val="0"/>
              <w:suppressAutoHyphens w:val="0"/>
            </w:pPr>
          </w:p>
        </w:tc>
      </w:tr>
      <w:tr w:rsidR="0064308B" w:rsidRPr="0064308B" w14:paraId="3F8E53EE" w14:textId="77777777" w:rsidTr="00996F99">
        <w:tc>
          <w:tcPr>
            <w:tcW w:w="0" w:type="auto"/>
            <w:hideMark/>
          </w:tcPr>
          <w:p w14:paraId="7802A1BA" w14:textId="77777777" w:rsidR="0064308B" w:rsidRPr="0064308B" w:rsidRDefault="0064308B" w:rsidP="0064308B">
            <w:pPr>
              <w:widowControl w:val="0"/>
              <w:suppressAutoHyphens w:val="0"/>
            </w:pPr>
            <w:r w:rsidRPr="0064308B">
              <w:t>Garantija:</w:t>
            </w:r>
          </w:p>
        </w:tc>
        <w:tc>
          <w:tcPr>
            <w:tcW w:w="0" w:type="auto"/>
            <w:hideMark/>
          </w:tcPr>
          <w:p w14:paraId="180363D2" w14:textId="77777777" w:rsidR="0064308B" w:rsidRPr="0064308B" w:rsidRDefault="0064308B" w:rsidP="0064308B">
            <w:pPr>
              <w:widowControl w:val="0"/>
              <w:suppressAutoHyphens w:val="0"/>
            </w:pPr>
            <w:r w:rsidRPr="0064308B">
              <w:t>Ne mazāk kā 24 mēneši no pieņemšanas un nodošanas akta parakstīšanas.</w:t>
            </w:r>
          </w:p>
          <w:p w14:paraId="55191D85" w14:textId="77777777" w:rsidR="0064308B" w:rsidRPr="0064308B" w:rsidRDefault="0064308B" w:rsidP="0064308B">
            <w:pPr>
              <w:widowControl w:val="0"/>
              <w:suppressAutoHyphens w:val="0"/>
            </w:pPr>
          </w:p>
        </w:tc>
      </w:tr>
      <w:tr w:rsidR="0064308B" w:rsidRPr="0064308B" w14:paraId="7FAE2292" w14:textId="77777777" w:rsidTr="00996F99">
        <w:tc>
          <w:tcPr>
            <w:tcW w:w="0" w:type="auto"/>
            <w:hideMark/>
          </w:tcPr>
          <w:p w14:paraId="5236986B" w14:textId="77777777" w:rsidR="0064308B" w:rsidRPr="0064308B" w:rsidRDefault="0064308B" w:rsidP="0064308B">
            <w:pPr>
              <w:widowControl w:val="0"/>
              <w:suppressAutoHyphens w:val="0"/>
            </w:pPr>
            <w:r w:rsidRPr="0064308B">
              <w:t>Piedāvājuma vērtēšanas kritēriji:</w:t>
            </w:r>
          </w:p>
        </w:tc>
        <w:tc>
          <w:tcPr>
            <w:tcW w:w="0" w:type="auto"/>
            <w:hideMark/>
          </w:tcPr>
          <w:p w14:paraId="13821B3D" w14:textId="77777777" w:rsidR="0064308B" w:rsidRPr="0064308B" w:rsidRDefault="0064308B" w:rsidP="0064308B">
            <w:pPr>
              <w:widowControl w:val="0"/>
              <w:numPr>
                <w:ilvl w:val="0"/>
                <w:numId w:val="28"/>
              </w:numPr>
              <w:suppressAutoHyphens w:val="0"/>
              <w:spacing w:line="276" w:lineRule="auto"/>
              <w:ind w:left="317" w:firstLine="0"/>
            </w:pPr>
            <w:r w:rsidRPr="0064308B">
              <w:t>Pretendenta atbilstība kvalifikācijas prasībām</w:t>
            </w:r>
          </w:p>
          <w:p w14:paraId="015BA8E3" w14:textId="77777777" w:rsidR="0064308B" w:rsidRPr="0064308B" w:rsidRDefault="0064308B" w:rsidP="0064308B">
            <w:pPr>
              <w:widowControl w:val="0"/>
              <w:numPr>
                <w:ilvl w:val="0"/>
                <w:numId w:val="28"/>
              </w:numPr>
              <w:suppressAutoHyphens w:val="0"/>
              <w:spacing w:line="276" w:lineRule="auto"/>
              <w:ind w:left="317" w:firstLine="0"/>
            </w:pPr>
            <w:r w:rsidRPr="0064308B">
              <w:t>Piedāvājuma atbilstība pasūtītāja vajadzībām.</w:t>
            </w:r>
          </w:p>
          <w:p w14:paraId="346AC902" w14:textId="77777777" w:rsidR="0064308B" w:rsidRPr="0064308B" w:rsidRDefault="0064308B" w:rsidP="0064308B">
            <w:pPr>
              <w:widowControl w:val="0"/>
              <w:numPr>
                <w:ilvl w:val="0"/>
                <w:numId w:val="28"/>
              </w:numPr>
              <w:suppressAutoHyphens w:val="0"/>
              <w:spacing w:line="276" w:lineRule="auto"/>
              <w:ind w:left="317" w:firstLine="0"/>
            </w:pPr>
            <w:r w:rsidRPr="0064308B">
              <w:t xml:space="preserve">Saimnieciski visizdevīgākais piedāvājums </w:t>
            </w:r>
          </w:p>
        </w:tc>
      </w:tr>
    </w:tbl>
    <w:p w14:paraId="5671465E" w14:textId="77777777" w:rsidR="00AC4E5F" w:rsidRDefault="00AC4E5F" w:rsidP="00EA10F6">
      <w:pPr>
        <w:jc w:val="right"/>
      </w:pPr>
    </w:p>
    <w:p w14:paraId="52A56807" w14:textId="77777777" w:rsidR="00AC4E5F" w:rsidRDefault="00AC4E5F" w:rsidP="00AC4E5F">
      <w:pPr>
        <w:pStyle w:val="ListParagraph"/>
        <w:jc w:val="center"/>
        <w:rPr>
          <w:b/>
          <w:sz w:val="28"/>
          <w:szCs w:val="28"/>
        </w:rPr>
      </w:pPr>
      <w:r>
        <w:br w:type="page"/>
      </w:r>
      <w:r>
        <w:rPr>
          <w:b/>
          <w:sz w:val="28"/>
          <w:szCs w:val="28"/>
        </w:rPr>
        <w:lastRenderedPageBreak/>
        <w:t>Latviešu valoda: elektroniska rokasgrāmata</w:t>
      </w:r>
    </w:p>
    <w:p w14:paraId="2E94B341" w14:textId="77777777" w:rsidR="00AC4E5F" w:rsidRDefault="00AC4E5F" w:rsidP="00AC4E5F">
      <w:pPr>
        <w:jc w:val="center"/>
        <w:rPr>
          <w:bCs/>
          <w:i/>
        </w:rPr>
      </w:pPr>
      <w:r>
        <w:rPr>
          <w:bCs/>
          <w:i/>
        </w:rPr>
        <w:t>Papildinformācija par rokasgrāmatas satura (manuskripta) izkārtojumu un noformējumu</w:t>
      </w:r>
    </w:p>
    <w:p w14:paraId="19AD8EDF" w14:textId="77777777" w:rsidR="00AC4E5F" w:rsidRDefault="00AC4E5F" w:rsidP="00AC4E5F">
      <w:pPr>
        <w:jc w:val="center"/>
        <w:rPr>
          <w:bCs/>
          <w:i/>
        </w:rPr>
      </w:pPr>
    </w:p>
    <w:p w14:paraId="324EB4B7" w14:textId="77777777" w:rsidR="00AC4E5F" w:rsidRDefault="00AC4E5F" w:rsidP="00AC4E5F">
      <w:pPr>
        <w:rPr>
          <w:b/>
          <w:bCs/>
        </w:rPr>
      </w:pPr>
    </w:p>
    <w:p w14:paraId="107790B2" w14:textId="77777777" w:rsidR="00AC4E5F" w:rsidRPr="0020215D" w:rsidRDefault="00AC4E5F" w:rsidP="00AC4E5F">
      <w:pPr>
        <w:ind w:left="426"/>
      </w:pPr>
      <w:r w:rsidRPr="0020215D">
        <w:t xml:space="preserve">Satura izklāsta forma vienāda visiem autoriem. </w:t>
      </w:r>
    </w:p>
    <w:p w14:paraId="55F6C9B0" w14:textId="77777777" w:rsidR="00AC4E5F" w:rsidRPr="0020215D" w:rsidRDefault="00AC4E5F" w:rsidP="00AC4E5F">
      <w:pPr>
        <w:ind w:left="426"/>
      </w:pPr>
      <w:r w:rsidRPr="0020215D">
        <w:t xml:space="preserve">Ja kādas no sadaļām autora tekstā nav, tā norādīta, </w:t>
      </w:r>
    </w:p>
    <w:p w14:paraId="77A45AA6" w14:textId="77777777" w:rsidR="00AC4E5F" w:rsidRPr="0020215D" w:rsidRDefault="00AC4E5F" w:rsidP="00AC4E5F">
      <w:pPr>
        <w:ind w:left="426"/>
        <w:jc w:val="center"/>
      </w:pPr>
      <w:r w:rsidRPr="0020215D">
        <w:t xml:space="preserve">piem., </w:t>
      </w:r>
      <w:r w:rsidRPr="0020215D">
        <w:rPr>
          <w:b/>
          <w:bCs/>
          <w:color w:val="000000"/>
          <w:shd w:val="clear" w:color="auto" w:fill="DDDDDD"/>
        </w:rPr>
        <w:t>2. līmenis. NAV</w:t>
      </w:r>
      <w:r w:rsidRPr="0020215D">
        <w:rPr>
          <w:b/>
          <w:bCs/>
        </w:rPr>
        <w:t>.</w:t>
      </w:r>
    </w:p>
    <w:p w14:paraId="773679DA" w14:textId="77777777" w:rsidR="00AC4E5F" w:rsidRPr="0020215D" w:rsidRDefault="00AC4E5F" w:rsidP="00AC4E5F">
      <w:pPr>
        <w:ind w:left="426"/>
      </w:pPr>
    </w:p>
    <w:p w14:paraId="7FEDA198" w14:textId="77777777" w:rsidR="00AC4E5F" w:rsidRPr="0020215D" w:rsidRDefault="00AC4E5F" w:rsidP="00AC4E5F">
      <w:r w:rsidRPr="0020215D">
        <w:t>Teksta izkārtojuma struktūra:</w:t>
      </w:r>
    </w:p>
    <w:p w14:paraId="5A5D38BB" w14:textId="77777777" w:rsidR="00AC4E5F" w:rsidRPr="0020215D" w:rsidRDefault="00AC4E5F" w:rsidP="00AC4E5F">
      <w:pPr>
        <w:ind w:left="426"/>
        <w:rPr>
          <w:sz w:val="8"/>
          <w:szCs w:val="8"/>
        </w:rPr>
      </w:pPr>
    </w:p>
    <w:p w14:paraId="45564928" w14:textId="77777777" w:rsidR="00AC4E5F" w:rsidRPr="0020215D" w:rsidRDefault="00AC4E5F" w:rsidP="00AC4E5F">
      <w:pPr>
        <w:ind w:left="426"/>
      </w:pPr>
      <w:r w:rsidRPr="0020215D">
        <w:rPr>
          <w:b/>
        </w:rPr>
        <w:t>Virsraksts</w:t>
      </w:r>
      <w:r w:rsidRPr="0020215D">
        <w:t xml:space="preserve"> (nozares vai apakšnozares nosaukums)</w:t>
      </w:r>
    </w:p>
    <w:p w14:paraId="1A415A9A" w14:textId="77777777" w:rsidR="00AC4E5F" w:rsidRDefault="00AC4E5F" w:rsidP="00AC4E5F">
      <w:pPr>
        <w:ind w:left="426" w:firstLine="720"/>
        <w:rPr>
          <w:b/>
        </w:rPr>
      </w:pPr>
      <w:r w:rsidRPr="0020215D">
        <w:rPr>
          <w:b/>
        </w:rPr>
        <w:t>1.līmenis</w:t>
      </w:r>
      <w:r>
        <w:rPr>
          <w:b/>
        </w:rPr>
        <w:t xml:space="preserve"> </w:t>
      </w:r>
    </w:p>
    <w:p w14:paraId="583D7BF8" w14:textId="77777777" w:rsidR="00AC4E5F" w:rsidRDefault="00AC4E5F" w:rsidP="00AC4E5F">
      <w:pPr>
        <w:ind w:left="1572"/>
      </w:pPr>
      <w:r>
        <w:t>Satura vienība jeb šķirklis: satura izklāsts</w:t>
      </w:r>
    </w:p>
    <w:p w14:paraId="49C9B182" w14:textId="77777777" w:rsidR="00AC4E5F" w:rsidRDefault="00AC4E5F" w:rsidP="00AC4E5F">
      <w:pPr>
        <w:ind w:left="1278" w:firstLine="294"/>
      </w:pPr>
      <w:r>
        <w:t>Lasi vairāk! (papildinformācija)</w:t>
      </w:r>
    </w:p>
    <w:p w14:paraId="59ABAEF4" w14:textId="77777777" w:rsidR="00AC4E5F" w:rsidRDefault="00AC4E5F" w:rsidP="00AC4E5F">
      <w:pPr>
        <w:ind w:left="1278" w:firstLine="294"/>
      </w:pPr>
      <w:r>
        <w:t>Papildliteratūra</w:t>
      </w:r>
    </w:p>
    <w:p w14:paraId="2A63A19B" w14:textId="77777777" w:rsidR="00AC4E5F" w:rsidRDefault="00AC4E5F" w:rsidP="00AC4E5F">
      <w:pPr>
        <w:ind w:left="2127" w:hanging="567"/>
      </w:pPr>
      <w:r>
        <w:t xml:space="preserve">Uzdevumi (arī atbildes aiz katra uzdevuma ja atbilžu nav, piemēram, radošajam darbam, norādīts – </w:t>
      </w:r>
      <w:r>
        <w:rPr>
          <w:shd w:val="clear" w:color="auto" w:fill="DDDDDD"/>
        </w:rPr>
        <w:t>Atbilžu NAV</w:t>
      </w:r>
      <w:r>
        <w:t>)</w:t>
      </w:r>
    </w:p>
    <w:p w14:paraId="4B3B7E6A" w14:textId="77777777" w:rsidR="00AC4E5F" w:rsidRDefault="00AC4E5F" w:rsidP="00AC4E5F">
      <w:pPr>
        <w:ind w:left="852" w:firstLine="720"/>
      </w:pPr>
      <w:r>
        <w:t>Testi (arī atbildes aiz katra testa)</w:t>
      </w:r>
    </w:p>
    <w:p w14:paraId="446D90CF" w14:textId="77777777" w:rsidR="00AC4E5F" w:rsidRDefault="00AC4E5F" w:rsidP="00AC4E5F">
      <w:pPr>
        <w:ind w:left="2160" w:firstLine="720"/>
        <w:rPr>
          <w:i/>
          <w:sz w:val="22"/>
          <w:szCs w:val="22"/>
        </w:rPr>
      </w:pPr>
      <w:r>
        <w:rPr>
          <w:i/>
        </w:rPr>
        <w:t>Satura vienības seko sakārtotas viena aiz otras</w:t>
      </w:r>
    </w:p>
    <w:p w14:paraId="3A59290B" w14:textId="77777777" w:rsidR="00AC4E5F" w:rsidRDefault="00AC4E5F" w:rsidP="00AC4E5F">
      <w:pPr>
        <w:ind w:left="426"/>
      </w:pPr>
      <w:r>
        <w:rPr>
          <w:b/>
        </w:rPr>
        <w:t>Virsraksts</w:t>
      </w:r>
      <w:r>
        <w:t xml:space="preserve"> (tas pats nozares vai apakšnozares nosaukums)</w:t>
      </w:r>
    </w:p>
    <w:p w14:paraId="09886EA8" w14:textId="77777777" w:rsidR="00AC4E5F" w:rsidRDefault="00AC4E5F" w:rsidP="00AC4E5F">
      <w:pPr>
        <w:ind w:left="720" w:firstLine="414"/>
        <w:rPr>
          <w:b/>
        </w:rPr>
      </w:pPr>
      <w:r>
        <w:rPr>
          <w:b/>
        </w:rPr>
        <w:t>2.līmenis</w:t>
      </w:r>
    </w:p>
    <w:p w14:paraId="5209C679" w14:textId="77777777" w:rsidR="00AC4E5F" w:rsidRDefault="00AC4E5F" w:rsidP="00AC4E5F">
      <w:pPr>
        <w:ind w:left="1572"/>
      </w:pPr>
      <w:r>
        <w:t>Satura izklāsts</w:t>
      </w:r>
    </w:p>
    <w:p w14:paraId="5C0FE693" w14:textId="77777777" w:rsidR="00AC4E5F" w:rsidRDefault="00AC4E5F" w:rsidP="00AC4E5F">
      <w:pPr>
        <w:ind w:left="1278" w:firstLine="294"/>
      </w:pPr>
      <w:r>
        <w:t>Lasi vairāk! (papildinformācija)</w:t>
      </w:r>
    </w:p>
    <w:p w14:paraId="690D6E57" w14:textId="77777777" w:rsidR="00AC4E5F" w:rsidRDefault="00AC4E5F" w:rsidP="00AC4E5F">
      <w:pPr>
        <w:ind w:left="1278" w:firstLine="294"/>
      </w:pPr>
      <w:r>
        <w:t>Papildliteratūra</w:t>
      </w:r>
    </w:p>
    <w:p w14:paraId="434EF0BF" w14:textId="77777777" w:rsidR="00AC4E5F" w:rsidRDefault="00AC4E5F" w:rsidP="00AC4E5F">
      <w:pPr>
        <w:ind w:left="2410" w:hanging="850"/>
      </w:pPr>
      <w:r>
        <w:t xml:space="preserve">Uzdevumi (un atbildes; ja atbilžu nav, piemēram, radošajam darbam, norādīts – </w:t>
      </w:r>
      <w:r>
        <w:rPr>
          <w:shd w:val="clear" w:color="auto" w:fill="DDDDDD"/>
        </w:rPr>
        <w:t>Atbilžu NAV</w:t>
      </w:r>
      <w:r>
        <w:t>)</w:t>
      </w:r>
    </w:p>
    <w:p w14:paraId="4676B3DE" w14:textId="77777777" w:rsidR="00AC4E5F" w:rsidRDefault="00AC4E5F" w:rsidP="00AC4E5F">
      <w:pPr>
        <w:ind w:left="852" w:firstLine="720"/>
      </w:pPr>
      <w:r>
        <w:t>Testi (un atbildes)</w:t>
      </w:r>
    </w:p>
    <w:p w14:paraId="52DF1561" w14:textId="77777777" w:rsidR="00AC4E5F" w:rsidRDefault="00AC4E5F" w:rsidP="00AC4E5F">
      <w:pPr>
        <w:ind w:left="2160" w:firstLine="720"/>
        <w:rPr>
          <w:i/>
          <w:sz w:val="22"/>
          <w:szCs w:val="22"/>
        </w:rPr>
      </w:pPr>
      <w:r>
        <w:rPr>
          <w:i/>
        </w:rPr>
        <w:t>Satura vienības seko sakārtotas viena aiz otras</w:t>
      </w:r>
    </w:p>
    <w:p w14:paraId="5343F9E3" w14:textId="77777777" w:rsidR="00AC4E5F" w:rsidRDefault="00AC4E5F" w:rsidP="00AC4E5F">
      <w:pPr>
        <w:ind w:left="852" w:firstLine="720"/>
      </w:pPr>
    </w:p>
    <w:p w14:paraId="71D65686" w14:textId="77777777" w:rsidR="00AC4E5F" w:rsidRPr="00AC4E5F" w:rsidRDefault="00AC4E5F" w:rsidP="00AC4E5F">
      <w:pPr>
        <w:rPr>
          <w:bCs/>
          <w:color w:val="000000"/>
        </w:rPr>
      </w:pPr>
      <w:r w:rsidRPr="00AC4E5F">
        <w:rPr>
          <w:bCs/>
          <w:color w:val="000000"/>
        </w:rPr>
        <w:t>Katras nozares/apakšnozares satura vienības jeb šķirkļi saglabāti divos dokumentos (</w:t>
      </w:r>
      <w:r w:rsidRPr="00AC4E5F">
        <w:rPr>
          <w:bCs/>
          <w:i/>
          <w:color w:val="000000"/>
        </w:rPr>
        <w:t>Microsoft Word .doc</w:t>
      </w:r>
      <w:r w:rsidRPr="00AC4E5F">
        <w:rPr>
          <w:bCs/>
          <w:color w:val="000000"/>
        </w:rPr>
        <w:t xml:space="preserve"> vai </w:t>
      </w:r>
      <w:r w:rsidRPr="00AC4E5F">
        <w:rPr>
          <w:bCs/>
          <w:i/>
          <w:color w:val="000000"/>
        </w:rPr>
        <w:t>.docx</w:t>
      </w:r>
      <w:r w:rsidRPr="00AC4E5F">
        <w:rPr>
          <w:bCs/>
          <w:color w:val="000000"/>
        </w:rPr>
        <w:t xml:space="preserve"> formāts) pēc sarežģītības līmeņiem: </w:t>
      </w:r>
      <w:r>
        <w:t xml:space="preserve">piemēram, morfēmikas sadaļas materiāla 1.sarežģītības līmeņa dokuments ar nosaukumu </w:t>
      </w:r>
      <w:r>
        <w:rPr>
          <w:shd w:val="clear" w:color="auto" w:fill="DDDDDD"/>
        </w:rPr>
        <w:t>morfemika_1_limenis</w:t>
      </w:r>
      <w:r>
        <w:t>, bet 2. sarežģītības līmeņa dokuments ar nosaukumu</w:t>
      </w:r>
      <w:r w:rsidRPr="00AC4E5F">
        <w:rPr>
          <w:bCs/>
          <w:color w:val="000000"/>
        </w:rPr>
        <w:t xml:space="preserve"> </w:t>
      </w:r>
      <w:r>
        <w:rPr>
          <w:shd w:val="clear" w:color="auto" w:fill="DDDDDD"/>
        </w:rPr>
        <w:t>morfemika_2_limenis</w:t>
      </w:r>
      <w:r>
        <w:t>.</w:t>
      </w:r>
    </w:p>
    <w:p w14:paraId="46C24372" w14:textId="77777777" w:rsidR="00AC4E5F" w:rsidRDefault="00AC4E5F" w:rsidP="00AC4E5F">
      <w:pPr>
        <w:rPr>
          <w:sz w:val="22"/>
          <w:szCs w:val="22"/>
        </w:rPr>
      </w:pPr>
    </w:p>
    <w:p w14:paraId="25A2547E" w14:textId="77777777" w:rsidR="00AC4E5F" w:rsidRDefault="00AC4E5F" w:rsidP="00AC4E5F">
      <w:r>
        <w:t>Satura izkārtojuma elementi: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935"/>
      </w:tblGrid>
      <w:tr w:rsidR="00AC4E5F" w:rsidRPr="001A41DF" w14:paraId="5D426367" w14:textId="77777777" w:rsidTr="001A41DF">
        <w:tc>
          <w:tcPr>
            <w:tcW w:w="3935" w:type="dxa"/>
            <w:tcBorders>
              <w:top w:val="nil"/>
              <w:left w:val="nil"/>
              <w:bottom w:val="nil"/>
              <w:right w:val="nil"/>
            </w:tcBorders>
            <w:shd w:val="clear" w:color="auto" w:fill="auto"/>
            <w:hideMark/>
          </w:tcPr>
          <w:p w14:paraId="5F9024B6" w14:textId="77777777" w:rsidR="00AC4E5F" w:rsidRDefault="00AC4E5F" w:rsidP="001A41DF">
            <w:pPr>
              <w:jc w:val="both"/>
              <w:rPr>
                <w:lang w:eastAsia="en-US"/>
              </w:rPr>
            </w:pPr>
            <w:r>
              <w:rPr>
                <w:lang w:eastAsia="en-US"/>
              </w:rPr>
              <w:t>Saglabātā dokumenta nosaukums</w:t>
            </w:r>
          </w:p>
          <w:p w14:paraId="37DD4A23" w14:textId="77777777" w:rsidR="00AC4E5F" w:rsidRPr="001A41DF" w:rsidRDefault="00AC4E5F" w:rsidP="001A41DF">
            <w:pPr>
              <w:jc w:val="both"/>
              <w:rPr>
                <w:b/>
                <w:color w:val="000000"/>
                <w:lang w:eastAsia="en-US"/>
              </w:rPr>
            </w:pPr>
            <w:r w:rsidRPr="001A41DF">
              <w:rPr>
                <w:shd w:val="clear" w:color="auto" w:fill="DDDDDD"/>
                <w:lang w:eastAsia="en-US"/>
              </w:rPr>
              <w:t>morfemika_1_limenis</w:t>
            </w:r>
          </w:p>
        </w:tc>
        <w:tc>
          <w:tcPr>
            <w:tcW w:w="3935" w:type="dxa"/>
            <w:tcBorders>
              <w:top w:val="nil"/>
              <w:left w:val="nil"/>
              <w:bottom w:val="nil"/>
              <w:right w:val="nil"/>
            </w:tcBorders>
            <w:shd w:val="clear" w:color="auto" w:fill="auto"/>
            <w:hideMark/>
          </w:tcPr>
          <w:p w14:paraId="3F71E965" w14:textId="77777777" w:rsidR="00AC4E5F" w:rsidRDefault="00AC4E5F" w:rsidP="001A41DF">
            <w:pPr>
              <w:jc w:val="both"/>
              <w:rPr>
                <w:lang w:eastAsia="en-US"/>
              </w:rPr>
            </w:pPr>
            <w:r>
              <w:rPr>
                <w:lang w:eastAsia="en-US"/>
              </w:rPr>
              <w:t>Saglabātā dokumenta nosaukums</w:t>
            </w:r>
          </w:p>
          <w:p w14:paraId="1013A8E0" w14:textId="77777777" w:rsidR="00AC4E5F" w:rsidRPr="001A41DF" w:rsidRDefault="00AC4E5F" w:rsidP="001A41DF">
            <w:pPr>
              <w:jc w:val="both"/>
              <w:rPr>
                <w:b/>
                <w:color w:val="000000"/>
                <w:lang w:eastAsia="en-US"/>
              </w:rPr>
            </w:pPr>
            <w:r w:rsidRPr="001A41DF">
              <w:rPr>
                <w:shd w:val="clear" w:color="auto" w:fill="DDDDDD"/>
                <w:lang w:eastAsia="en-US"/>
              </w:rPr>
              <w:t>morfemika_2_limenis</w:t>
            </w:r>
          </w:p>
        </w:tc>
      </w:tr>
      <w:tr w:rsidR="00AC4E5F" w:rsidRPr="001A41DF" w14:paraId="1A95DDAB" w14:textId="77777777" w:rsidTr="001A41DF">
        <w:tc>
          <w:tcPr>
            <w:tcW w:w="3935" w:type="dxa"/>
            <w:tcBorders>
              <w:top w:val="nil"/>
              <w:left w:val="nil"/>
              <w:bottom w:val="nil"/>
              <w:right w:val="nil"/>
            </w:tcBorders>
            <w:shd w:val="clear" w:color="auto" w:fill="auto"/>
            <w:hideMark/>
          </w:tcPr>
          <w:p w14:paraId="56EC51F0" w14:textId="77777777" w:rsidR="00AC4E5F" w:rsidRPr="001A41DF" w:rsidRDefault="00AC4E5F" w:rsidP="001A41DF">
            <w:pPr>
              <w:jc w:val="both"/>
              <w:rPr>
                <w:color w:val="000000"/>
                <w:lang w:eastAsia="en-US"/>
              </w:rPr>
            </w:pPr>
            <w:r w:rsidRPr="001A41DF">
              <w:rPr>
                <w:b/>
                <w:color w:val="000000"/>
                <w:lang w:eastAsia="en-US"/>
              </w:rPr>
              <w:t>Morfēma</w:t>
            </w:r>
          </w:p>
          <w:p w14:paraId="43105721" w14:textId="77777777" w:rsidR="00AC4E5F" w:rsidRPr="001A41DF" w:rsidRDefault="00AC4E5F" w:rsidP="001A41DF">
            <w:pPr>
              <w:jc w:val="both"/>
              <w:rPr>
                <w:color w:val="000000"/>
                <w:lang w:eastAsia="en-US"/>
              </w:rPr>
            </w:pPr>
            <w:r w:rsidRPr="001A41DF">
              <w:rPr>
                <w:color w:val="000000"/>
                <w:lang w:eastAsia="en-US"/>
              </w:rPr>
              <w:t>(ar satura izklāstu)</w:t>
            </w:r>
          </w:p>
        </w:tc>
        <w:tc>
          <w:tcPr>
            <w:tcW w:w="3935" w:type="dxa"/>
            <w:tcBorders>
              <w:top w:val="nil"/>
              <w:left w:val="nil"/>
              <w:bottom w:val="nil"/>
              <w:right w:val="nil"/>
            </w:tcBorders>
            <w:shd w:val="clear" w:color="auto" w:fill="auto"/>
            <w:hideMark/>
          </w:tcPr>
          <w:p w14:paraId="64EB58E4" w14:textId="77777777" w:rsidR="00AC4E5F" w:rsidRPr="001A41DF" w:rsidRDefault="00AC4E5F" w:rsidP="001A41DF">
            <w:pPr>
              <w:jc w:val="both"/>
              <w:rPr>
                <w:b/>
                <w:color w:val="000000"/>
                <w:lang w:eastAsia="en-US"/>
              </w:rPr>
            </w:pPr>
            <w:r w:rsidRPr="001A41DF">
              <w:rPr>
                <w:b/>
                <w:color w:val="000000"/>
                <w:lang w:eastAsia="en-US"/>
              </w:rPr>
              <w:t>Morfēma</w:t>
            </w:r>
          </w:p>
          <w:p w14:paraId="33BDFCBE" w14:textId="77777777" w:rsidR="00AC4E5F" w:rsidRPr="001A41DF" w:rsidRDefault="00AC4E5F" w:rsidP="001A41DF">
            <w:pPr>
              <w:jc w:val="both"/>
              <w:rPr>
                <w:color w:val="000000"/>
                <w:lang w:eastAsia="en-US"/>
              </w:rPr>
            </w:pPr>
            <w:r w:rsidRPr="001A41DF">
              <w:rPr>
                <w:color w:val="000000"/>
                <w:lang w:eastAsia="en-US"/>
              </w:rPr>
              <w:t>(ar satura izklāstu)</w:t>
            </w:r>
          </w:p>
        </w:tc>
      </w:tr>
      <w:tr w:rsidR="00AC4E5F" w:rsidRPr="001A41DF" w14:paraId="396CCD39" w14:textId="77777777" w:rsidTr="001A41DF">
        <w:tc>
          <w:tcPr>
            <w:tcW w:w="3935" w:type="dxa"/>
            <w:tcBorders>
              <w:top w:val="nil"/>
              <w:left w:val="nil"/>
              <w:bottom w:val="nil"/>
              <w:right w:val="nil"/>
            </w:tcBorders>
            <w:shd w:val="clear" w:color="auto" w:fill="auto"/>
            <w:hideMark/>
          </w:tcPr>
          <w:p w14:paraId="02659808" w14:textId="77777777" w:rsidR="00AC4E5F" w:rsidRPr="001A41DF" w:rsidRDefault="00AC4E5F" w:rsidP="001A41DF">
            <w:pPr>
              <w:jc w:val="both"/>
              <w:rPr>
                <w:color w:val="000000"/>
                <w:lang w:eastAsia="en-US"/>
              </w:rPr>
            </w:pPr>
            <w:r w:rsidRPr="001A41DF">
              <w:rPr>
                <w:color w:val="000000"/>
                <w:lang w:eastAsia="en-US"/>
              </w:rPr>
              <w:t xml:space="preserve">Piemērs: </w:t>
            </w:r>
          </w:p>
          <w:p w14:paraId="0E861325" w14:textId="77777777" w:rsidR="00AC4E5F" w:rsidRPr="001A41DF" w:rsidRDefault="00AC4E5F" w:rsidP="001A41DF">
            <w:pPr>
              <w:jc w:val="both"/>
              <w:rPr>
                <w:color w:val="000000"/>
                <w:lang w:eastAsia="en-US"/>
              </w:rPr>
            </w:pPr>
            <w:r w:rsidRPr="001A41DF">
              <w:rPr>
                <w:i/>
                <w:color w:val="000000"/>
                <w:lang w:eastAsia="en-US"/>
              </w:rPr>
              <w:t>parocīgs</w:t>
            </w:r>
          </w:p>
        </w:tc>
        <w:tc>
          <w:tcPr>
            <w:tcW w:w="3935" w:type="dxa"/>
            <w:tcBorders>
              <w:top w:val="nil"/>
              <w:left w:val="nil"/>
              <w:bottom w:val="nil"/>
              <w:right w:val="nil"/>
            </w:tcBorders>
            <w:shd w:val="clear" w:color="auto" w:fill="auto"/>
            <w:hideMark/>
          </w:tcPr>
          <w:p w14:paraId="48993AAD" w14:textId="77777777" w:rsidR="00AC4E5F" w:rsidRPr="001A41DF" w:rsidRDefault="00AC4E5F" w:rsidP="001A41DF">
            <w:pPr>
              <w:jc w:val="both"/>
              <w:rPr>
                <w:color w:val="000000"/>
                <w:lang w:eastAsia="en-US"/>
              </w:rPr>
            </w:pPr>
            <w:r w:rsidRPr="001A41DF">
              <w:rPr>
                <w:color w:val="000000"/>
                <w:lang w:eastAsia="en-US"/>
              </w:rPr>
              <w:t>......</w:t>
            </w:r>
          </w:p>
        </w:tc>
      </w:tr>
      <w:tr w:rsidR="00AC4E5F" w:rsidRPr="001A41DF" w14:paraId="453F4F01" w14:textId="77777777" w:rsidTr="001A41DF">
        <w:tc>
          <w:tcPr>
            <w:tcW w:w="3935" w:type="dxa"/>
            <w:tcBorders>
              <w:top w:val="nil"/>
              <w:left w:val="nil"/>
              <w:bottom w:val="nil"/>
              <w:right w:val="nil"/>
            </w:tcBorders>
            <w:shd w:val="clear" w:color="auto" w:fill="auto"/>
            <w:hideMark/>
          </w:tcPr>
          <w:p w14:paraId="1E09DD66" w14:textId="77777777" w:rsidR="00AC4E5F" w:rsidRPr="001A41DF" w:rsidRDefault="00AC4E5F" w:rsidP="001A41DF">
            <w:pPr>
              <w:jc w:val="both"/>
              <w:rPr>
                <w:i/>
                <w:color w:val="000000"/>
                <w:lang w:eastAsia="en-US"/>
              </w:rPr>
            </w:pPr>
            <w:r w:rsidRPr="001A41DF">
              <w:rPr>
                <w:b/>
                <w:color w:val="000000"/>
                <w:lang w:eastAsia="en-US"/>
              </w:rPr>
              <w:t>Lasi vairāk!</w:t>
            </w:r>
          </w:p>
          <w:p w14:paraId="7B7F55C9" w14:textId="77777777" w:rsidR="00AC4E5F" w:rsidRPr="001A41DF" w:rsidRDefault="00AC4E5F" w:rsidP="001A41DF">
            <w:pPr>
              <w:jc w:val="both"/>
              <w:rPr>
                <w:color w:val="000000"/>
                <w:lang w:eastAsia="en-US"/>
              </w:rPr>
            </w:pPr>
            <w:r w:rsidRPr="001A41DF">
              <w:rPr>
                <w:color w:val="000000"/>
                <w:lang w:eastAsia="en-US"/>
              </w:rPr>
              <w:t>Morfēmu latviešu valodā …..</w:t>
            </w:r>
          </w:p>
        </w:tc>
        <w:tc>
          <w:tcPr>
            <w:tcW w:w="3935" w:type="dxa"/>
            <w:tcBorders>
              <w:top w:val="nil"/>
              <w:left w:val="nil"/>
              <w:bottom w:val="nil"/>
              <w:right w:val="nil"/>
            </w:tcBorders>
            <w:shd w:val="clear" w:color="auto" w:fill="auto"/>
            <w:hideMark/>
          </w:tcPr>
          <w:p w14:paraId="5F0B0803" w14:textId="77777777" w:rsidR="00AC4E5F" w:rsidRPr="001A41DF" w:rsidRDefault="00AC4E5F" w:rsidP="001A41DF">
            <w:pPr>
              <w:jc w:val="both"/>
              <w:rPr>
                <w:b/>
                <w:color w:val="000000"/>
                <w:lang w:eastAsia="en-US"/>
              </w:rPr>
            </w:pPr>
            <w:r w:rsidRPr="001A41DF">
              <w:rPr>
                <w:b/>
                <w:color w:val="000000"/>
                <w:lang w:eastAsia="en-US"/>
              </w:rPr>
              <w:t>Lasi vairāk! NAV</w:t>
            </w:r>
          </w:p>
        </w:tc>
      </w:tr>
      <w:tr w:rsidR="00AC4E5F" w:rsidRPr="001A41DF" w14:paraId="7E9F0B69" w14:textId="77777777" w:rsidTr="001A41DF">
        <w:tc>
          <w:tcPr>
            <w:tcW w:w="3935" w:type="dxa"/>
            <w:tcBorders>
              <w:top w:val="nil"/>
              <w:left w:val="nil"/>
              <w:bottom w:val="nil"/>
              <w:right w:val="nil"/>
            </w:tcBorders>
            <w:shd w:val="clear" w:color="auto" w:fill="auto"/>
            <w:hideMark/>
          </w:tcPr>
          <w:p w14:paraId="28C6B321" w14:textId="77777777" w:rsidR="00AC4E5F" w:rsidRPr="001A41DF" w:rsidRDefault="00AC4E5F" w:rsidP="001A41DF">
            <w:pPr>
              <w:jc w:val="both"/>
              <w:rPr>
                <w:b/>
                <w:i/>
                <w:color w:val="000000"/>
                <w:lang w:eastAsia="en-US"/>
              </w:rPr>
            </w:pPr>
            <w:r w:rsidRPr="001A41DF">
              <w:rPr>
                <w:b/>
                <w:noProof/>
                <w:color w:val="000000"/>
                <w:lang w:eastAsia="en-US"/>
              </w:rPr>
              <w:t>Papildliteratūra</w:t>
            </w:r>
          </w:p>
          <w:p w14:paraId="69D2C3B1" w14:textId="77777777" w:rsidR="00AC4E5F" w:rsidRPr="00FE6A9C" w:rsidRDefault="00AC4E5F" w:rsidP="001A41DF">
            <w:pPr>
              <w:pStyle w:val="ListParagraph"/>
              <w:widowControl w:val="0"/>
              <w:numPr>
                <w:ilvl w:val="0"/>
                <w:numId w:val="34"/>
              </w:numPr>
              <w:autoSpaceDN/>
              <w:jc w:val="both"/>
              <w:textAlignment w:val="auto"/>
              <w:rPr>
                <w:color w:val="000000"/>
              </w:rPr>
            </w:pPr>
            <w:r w:rsidRPr="00FE6A9C">
              <w:rPr>
                <w:color w:val="000000"/>
              </w:rPr>
              <w:t>LVG 2013: 138</w:t>
            </w:r>
          </w:p>
        </w:tc>
        <w:tc>
          <w:tcPr>
            <w:tcW w:w="3935" w:type="dxa"/>
            <w:tcBorders>
              <w:top w:val="nil"/>
              <w:left w:val="nil"/>
              <w:bottom w:val="nil"/>
              <w:right w:val="nil"/>
            </w:tcBorders>
            <w:shd w:val="clear" w:color="auto" w:fill="auto"/>
            <w:hideMark/>
          </w:tcPr>
          <w:p w14:paraId="55AA3ACF" w14:textId="77777777" w:rsidR="00AC4E5F" w:rsidRPr="001A41DF" w:rsidRDefault="00AC4E5F" w:rsidP="001A41DF">
            <w:pPr>
              <w:jc w:val="both"/>
              <w:rPr>
                <w:b/>
                <w:noProof/>
                <w:color w:val="000000"/>
                <w:lang w:eastAsia="en-US"/>
              </w:rPr>
            </w:pPr>
            <w:r w:rsidRPr="001A41DF">
              <w:rPr>
                <w:b/>
                <w:noProof/>
                <w:color w:val="000000"/>
                <w:lang w:eastAsia="en-US"/>
              </w:rPr>
              <w:t>Papildliteratūra. NAV</w:t>
            </w:r>
          </w:p>
        </w:tc>
      </w:tr>
      <w:tr w:rsidR="00AC4E5F" w:rsidRPr="001A41DF" w14:paraId="2EB66AFA" w14:textId="77777777" w:rsidTr="001A41DF">
        <w:tc>
          <w:tcPr>
            <w:tcW w:w="3935" w:type="dxa"/>
            <w:tcBorders>
              <w:top w:val="nil"/>
              <w:left w:val="nil"/>
              <w:bottom w:val="nil"/>
              <w:right w:val="nil"/>
            </w:tcBorders>
            <w:shd w:val="clear" w:color="auto" w:fill="auto"/>
            <w:hideMark/>
          </w:tcPr>
          <w:p w14:paraId="3685B0C8" w14:textId="77777777" w:rsidR="00AC4E5F" w:rsidRPr="001A41DF" w:rsidRDefault="00AC4E5F" w:rsidP="001A41DF">
            <w:pPr>
              <w:jc w:val="both"/>
              <w:rPr>
                <w:b/>
                <w:color w:val="000000"/>
                <w:lang w:eastAsia="en-US"/>
              </w:rPr>
            </w:pPr>
            <w:r w:rsidRPr="001A41DF">
              <w:rPr>
                <w:b/>
                <w:color w:val="000000"/>
                <w:lang w:eastAsia="en-US"/>
              </w:rPr>
              <w:t>Uzdevumi</w:t>
            </w:r>
          </w:p>
          <w:p w14:paraId="41DBC964" w14:textId="77777777" w:rsidR="00AC4E5F" w:rsidRPr="001A41DF" w:rsidRDefault="00AC4E5F" w:rsidP="001A41DF">
            <w:pPr>
              <w:jc w:val="both"/>
              <w:rPr>
                <w:color w:val="000000"/>
                <w:lang w:eastAsia="en-US"/>
              </w:rPr>
            </w:pPr>
            <w:r w:rsidRPr="001A41DF">
              <w:rPr>
                <w:color w:val="000000"/>
                <w:lang w:eastAsia="en-US"/>
              </w:rPr>
              <w:t>(1.uzdevums, atbildes</w:t>
            </w:r>
          </w:p>
          <w:p w14:paraId="27C9C7EA" w14:textId="77777777" w:rsidR="00AC4E5F" w:rsidRPr="001A41DF" w:rsidRDefault="00AC4E5F" w:rsidP="001A41DF">
            <w:pPr>
              <w:jc w:val="both"/>
              <w:rPr>
                <w:color w:val="000000"/>
                <w:lang w:eastAsia="en-US"/>
              </w:rPr>
            </w:pPr>
            <w:r w:rsidRPr="001A41DF">
              <w:rPr>
                <w:color w:val="000000"/>
                <w:lang w:eastAsia="en-US"/>
              </w:rPr>
              <w:t>2.uzdevums, atbildes</w:t>
            </w:r>
          </w:p>
          <w:p w14:paraId="03071389" w14:textId="77777777" w:rsidR="00AC4E5F" w:rsidRPr="001A41DF" w:rsidRDefault="00AC4E5F" w:rsidP="001A41DF">
            <w:pPr>
              <w:jc w:val="both"/>
              <w:rPr>
                <w:color w:val="000000"/>
                <w:lang w:eastAsia="en-US"/>
              </w:rPr>
            </w:pPr>
            <w:r w:rsidRPr="001A41DF">
              <w:rPr>
                <w:color w:val="000000"/>
                <w:lang w:eastAsia="en-US"/>
              </w:rPr>
              <w:t>3. uzdevums atbildes utt.)</w:t>
            </w:r>
          </w:p>
          <w:p w14:paraId="418512BC" w14:textId="77777777" w:rsidR="00AC4E5F" w:rsidRPr="001A41DF" w:rsidRDefault="00AC4E5F" w:rsidP="001A41DF">
            <w:pPr>
              <w:jc w:val="both"/>
              <w:rPr>
                <w:color w:val="000000"/>
                <w:lang w:eastAsia="en-US"/>
              </w:rPr>
            </w:pPr>
            <w:r w:rsidRPr="001A41DF">
              <w:rPr>
                <w:color w:val="000000"/>
                <w:lang w:eastAsia="en-US"/>
              </w:rPr>
              <w:t>Kā arī skaidrojošā informācija (ja tāda ir), kas lietotājam kļūst redzama, ja uzdevums atkārtoti, resp., otro reizi, tiek izpildīts nepareizi.</w:t>
            </w:r>
          </w:p>
        </w:tc>
        <w:tc>
          <w:tcPr>
            <w:tcW w:w="3935" w:type="dxa"/>
            <w:tcBorders>
              <w:top w:val="nil"/>
              <w:left w:val="nil"/>
              <w:bottom w:val="nil"/>
              <w:right w:val="nil"/>
            </w:tcBorders>
            <w:shd w:val="clear" w:color="auto" w:fill="auto"/>
            <w:hideMark/>
          </w:tcPr>
          <w:p w14:paraId="292C9755" w14:textId="77777777" w:rsidR="00AC4E5F" w:rsidRPr="001A41DF" w:rsidRDefault="00AC4E5F" w:rsidP="001A41DF">
            <w:pPr>
              <w:jc w:val="both"/>
              <w:rPr>
                <w:b/>
                <w:color w:val="000000"/>
                <w:lang w:eastAsia="en-US"/>
              </w:rPr>
            </w:pPr>
            <w:r w:rsidRPr="001A41DF">
              <w:rPr>
                <w:b/>
                <w:color w:val="000000"/>
                <w:lang w:eastAsia="en-US"/>
              </w:rPr>
              <w:t>Uzdevumi. NAV</w:t>
            </w:r>
          </w:p>
        </w:tc>
      </w:tr>
      <w:tr w:rsidR="00AC4E5F" w:rsidRPr="001A41DF" w14:paraId="26E2D6D8" w14:textId="77777777" w:rsidTr="001A41DF">
        <w:tc>
          <w:tcPr>
            <w:tcW w:w="3935" w:type="dxa"/>
            <w:tcBorders>
              <w:top w:val="nil"/>
              <w:left w:val="nil"/>
              <w:bottom w:val="nil"/>
              <w:right w:val="nil"/>
            </w:tcBorders>
            <w:shd w:val="clear" w:color="auto" w:fill="auto"/>
            <w:hideMark/>
          </w:tcPr>
          <w:p w14:paraId="2732BD28" w14:textId="77777777" w:rsidR="00AC4E5F" w:rsidRPr="001A41DF" w:rsidRDefault="00AC4E5F" w:rsidP="001A41DF">
            <w:pPr>
              <w:jc w:val="both"/>
              <w:rPr>
                <w:b/>
                <w:noProof/>
                <w:color w:val="000000"/>
                <w:sz w:val="22"/>
                <w:szCs w:val="22"/>
                <w:lang w:eastAsia="en-US"/>
              </w:rPr>
            </w:pPr>
            <w:r w:rsidRPr="001A41DF">
              <w:rPr>
                <w:b/>
                <w:noProof/>
                <w:color w:val="000000"/>
                <w:lang w:eastAsia="en-US"/>
              </w:rPr>
              <w:lastRenderedPageBreak/>
              <w:t>Testi</w:t>
            </w:r>
          </w:p>
          <w:p w14:paraId="608F742E" w14:textId="77777777" w:rsidR="00AC4E5F" w:rsidRPr="001A41DF" w:rsidRDefault="00AC4E5F" w:rsidP="001A41DF">
            <w:pPr>
              <w:jc w:val="both"/>
              <w:rPr>
                <w:noProof/>
                <w:color w:val="000000"/>
                <w:lang w:eastAsia="en-US"/>
              </w:rPr>
            </w:pPr>
            <w:r w:rsidRPr="001A41DF">
              <w:rPr>
                <w:noProof/>
                <w:color w:val="000000"/>
                <w:lang w:eastAsia="en-US"/>
              </w:rPr>
              <w:t>(1.tests, atbildes</w:t>
            </w:r>
          </w:p>
          <w:p w14:paraId="7A6901F1" w14:textId="77777777" w:rsidR="00AC4E5F" w:rsidRPr="001A41DF" w:rsidRDefault="00AC4E5F" w:rsidP="001A41DF">
            <w:pPr>
              <w:jc w:val="both"/>
              <w:rPr>
                <w:b/>
                <w:noProof/>
                <w:color w:val="000000"/>
                <w:lang w:eastAsia="en-US"/>
              </w:rPr>
            </w:pPr>
            <w:r w:rsidRPr="001A41DF">
              <w:rPr>
                <w:noProof/>
                <w:color w:val="000000"/>
                <w:lang w:eastAsia="en-US"/>
              </w:rPr>
              <w:t>2.tests, atbildes)</w:t>
            </w:r>
          </w:p>
        </w:tc>
        <w:tc>
          <w:tcPr>
            <w:tcW w:w="3935" w:type="dxa"/>
            <w:tcBorders>
              <w:top w:val="nil"/>
              <w:left w:val="nil"/>
              <w:bottom w:val="nil"/>
              <w:right w:val="nil"/>
            </w:tcBorders>
            <w:shd w:val="clear" w:color="auto" w:fill="auto"/>
            <w:hideMark/>
          </w:tcPr>
          <w:p w14:paraId="297C76B5" w14:textId="77777777" w:rsidR="00AC4E5F" w:rsidRPr="001A41DF" w:rsidRDefault="00AC4E5F" w:rsidP="001A41DF">
            <w:pPr>
              <w:jc w:val="both"/>
              <w:rPr>
                <w:b/>
                <w:noProof/>
                <w:color w:val="000000"/>
                <w:lang w:eastAsia="en-US"/>
              </w:rPr>
            </w:pPr>
            <w:r w:rsidRPr="001A41DF">
              <w:rPr>
                <w:b/>
                <w:noProof/>
                <w:color w:val="000000"/>
                <w:lang w:eastAsia="en-US"/>
              </w:rPr>
              <w:t>Testi. NAV</w:t>
            </w:r>
          </w:p>
        </w:tc>
      </w:tr>
    </w:tbl>
    <w:p w14:paraId="6758F52F" w14:textId="77777777" w:rsidR="00AC4E5F" w:rsidRPr="00AC4E5F" w:rsidRDefault="00AC4E5F" w:rsidP="00AC4E5F">
      <w:pPr>
        <w:pStyle w:val="ListParagraph"/>
        <w:rPr>
          <w:color w:val="000000"/>
        </w:rPr>
      </w:pPr>
    </w:p>
    <w:p w14:paraId="5AC2E84F" w14:textId="77777777" w:rsidR="00AC4E5F" w:rsidRPr="00AC4E5F" w:rsidRDefault="00AC4E5F" w:rsidP="00AC4E5F">
      <w:pPr>
        <w:ind w:left="567"/>
        <w:rPr>
          <w:color w:val="000000"/>
        </w:rPr>
      </w:pPr>
      <w:r w:rsidRPr="00AC4E5F">
        <w:rPr>
          <w:color w:val="000000"/>
        </w:rPr>
        <w:t>Nākamā lapa dokumentā: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935"/>
      </w:tblGrid>
      <w:tr w:rsidR="00AC4E5F" w:rsidRPr="001A41DF" w14:paraId="1A4E2B8D" w14:textId="77777777" w:rsidTr="001A41DF">
        <w:tc>
          <w:tcPr>
            <w:tcW w:w="3935" w:type="dxa"/>
            <w:tcBorders>
              <w:top w:val="nil"/>
              <w:left w:val="nil"/>
              <w:bottom w:val="nil"/>
              <w:right w:val="nil"/>
            </w:tcBorders>
            <w:shd w:val="clear" w:color="auto" w:fill="auto"/>
            <w:hideMark/>
          </w:tcPr>
          <w:p w14:paraId="02570F8C" w14:textId="77777777" w:rsidR="00AC4E5F" w:rsidRPr="001A41DF" w:rsidRDefault="00AC4E5F" w:rsidP="001A41DF">
            <w:pPr>
              <w:jc w:val="both"/>
              <w:rPr>
                <w:color w:val="000000"/>
                <w:lang w:eastAsia="en-US"/>
              </w:rPr>
            </w:pPr>
            <w:r w:rsidRPr="001A41DF">
              <w:rPr>
                <w:b/>
                <w:color w:val="000000"/>
                <w:lang w:eastAsia="en-US"/>
              </w:rPr>
              <w:t>Priedēklis</w:t>
            </w:r>
          </w:p>
          <w:p w14:paraId="60FC101A" w14:textId="77777777" w:rsidR="00AC4E5F" w:rsidRPr="001A41DF" w:rsidRDefault="00AC4E5F" w:rsidP="001A41DF">
            <w:pPr>
              <w:jc w:val="both"/>
              <w:rPr>
                <w:color w:val="000000"/>
                <w:lang w:eastAsia="en-US"/>
              </w:rPr>
            </w:pPr>
            <w:r w:rsidRPr="001A41DF">
              <w:rPr>
                <w:color w:val="000000"/>
                <w:lang w:eastAsia="en-US"/>
              </w:rPr>
              <w:t xml:space="preserve"> (ar satura izklāstu)</w:t>
            </w:r>
          </w:p>
        </w:tc>
        <w:tc>
          <w:tcPr>
            <w:tcW w:w="3935" w:type="dxa"/>
            <w:tcBorders>
              <w:top w:val="nil"/>
              <w:left w:val="nil"/>
              <w:bottom w:val="nil"/>
              <w:right w:val="nil"/>
            </w:tcBorders>
            <w:shd w:val="clear" w:color="auto" w:fill="auto"/>
            <w:hideMark/>
          </w:tcPr>
          <w:p w14:paraId="41028FA9" w14:textId="77777777" w:rsidR="00AC4E5F" w:rsidRPr="001A41DF" w:rsidRDefault="00AC4E5F" w:rsidP="001A41DF">
            <w:pPr>
              <w:jc w:val="both"/>
              <w:rPr>
                <w:color w:val="000000"/>
                <w:lang w:eastAsia="en-US"/>
              </w:rPr>
            </w:pPr>
            <w:r w:rsidRPr="001A41DF">
              <w:rPr>
                <w:color w:val="000000"/>
                <w:lang w:eastAsia="en-US"/>
              </w:rPr>
              <w:t>Līdzīgi kā iepriekšējā piemērā.</w:t>
            </w:r>
          </w:p>
        </w:tc>
      </w:tr>
      <w:tr w:rsidR="00AC4E5F" w:rsidRPr="001A41DF" w14:paraId="3773CC7A" w14:textId="77777777" w:rsidTr="001A41DF">
        <w:tc>
          <w:tcPr>
            <w:tcW w:w="3935" w:type="dxa"/>
            <w:tcBorders>
              <w:top w:val="nil"/>
              <w:left w:val="nil"/>
              <w:bottom w:val="nil"/>
              <w:right w:val="nil"/>
            </w:tcBorders>
            <w:shd w:val="clear" w:color="auto" w:fill="auto"/>
            <w:hideMark/>
          </w:tcPr>
          <w:p w14:paraId="43E97BF1" w14:textId="77777777" w:rsidR="00AC4E5F" w:rsidRPr="001A41DF" w:rsidRDefault="00AC4E5F" w:rsidP="001A41DF">
            <w:pPr>
              <w:jc w:val="both"/>
              <w:rPr>
                <w:color w:val="000000"/>
                <w:lang w:eastAsia="en-US"/>
              </w:rPr>
            </w:pPr>
            <w:r w:rsidRPr="001A41DF">
              <w:rPr>
                <w:color w:val="000000"/>
                <w:lang w:eastAsia="en-US"/>
              </w:rPr>
              <w:t xml:space="preserve">Piemērs: </w:t>
            </w:r>
          </w:p>
          <w:p w14:paraId="6F449D79" w14:textId="77777777" w:rsidR="00AC4E5F" w:rsidRPr="001A41DF" w:rsidRDefault="00AC4E5F" w:rsidP="001A41DF">
            <w:pPr>
              <w:jc w:val="both"/>
              <w:rPr>
                <w:color w:val="000000"/>
                <w:lang w:eastAsia="en-US"/>
              </w:rPr>
            </w:pPr>
            <w:r w:rsidRPr="001A41DF">
              <w:rPr>
                <w:i/>
                <w:color w:val="000000"/>
                <w:lang w:eastAsia="en-US"/>
              </w:rPr>
              <w:t>...</w:t>
            </w:r>
          </w:p>
        </w:tc>
        <w:tc>
          <w:tcPr>
            <w:tcW w:w="3935" w:type="dxa"/>
            <w:tcBorders>
              <w:top w:val="nil"/>
              <w:left w:val="nil"/>
              <w:bottom w:val="nil"/>
              <w:right w:val="nil"/>
            </w:tcBorders>
            <w:shd w:val="clear" w:color="auto" w:fill="auto"/>
          </w:tcPr>
          <w:p w14:paraId="365A0B64" w14:textId="77777777" w:rsidR="00AC4E5F" w:rsidRPr="001A41DF" w:rsidRDefault="00AC4E5F" w:rsidP="001A41DF">
            <w:pPr>
              <w:jc w:val="both"/>
              <w:rPr>
                <w:color w:val="000000"/>
                <w:lang w:eastAsia="en-US"/>
              </w:rPr>
            </w:pPr>
          </w:p>
        </w:tc>
      </w:tr>
      <w:tr w:rsidR="00AC4E5F" w:rsidRPr="001A41DF" w14:paraId="42AAECDF" w14:textId="77777777" w:rsidTr="001A41DF">
        <w:tc>
          <w:tcPr>
            <w:tcW w:w="3935" w:type="dxa"/>
            <w:tcBorders>
              <w:top w:val="nil"/>
              <w:left w:val="nil"/>
              <w:bottom w:val="nil"/>
              <w:right w:val="nil"/>
            </w:tcBorders>
            <w:shd w:val="clear" w:color="auto" w:fill="auto"/>
            <w:hideMark/>
          </w:tcPr>
          <w:p w14:paraId="7078334B" w14:textId="77777777" w:rsidR="00AC4E5F" w:rsidRPr="001A41DF" w:rsidRDefault="00AC4E5F" w:rsidP="001A41DF">
            <w:pPr>
              <w:jc w:val="both"/>
              <w:rPr>
                <w:i/>
                <w:color w:val="000000"/>
                <w:lang w:eastAsia="en-US"/>
              </w:rPr>
            </w:pPr>
            <w:r w:rsidRPr="001A41DF">
              <w:rPr>
                <w:b/>
                <w:color w:val="000000"/>
                <w:lang w:eastAsia="en-US"/>
              </w:rPr>
              <w:t>Lasi vairāk!</w:t>
            </w:r>
          </w:p>
          <w:p w14:paraId="4E54AF51" w14:textId="77777777" w:rsidR="00AC4E5F" w:rsidRPr="001A41DF" w:rsidRDefault="00AC4E5F" w:rsidP="001A41DF">
            <w:pPr>
              <w:jc w:val="both"/>
              <w:rPr>
                <w:color w:val="000000"/>
                <w:lang w:eastAsia="en-US"/>
              </w:rPr>
            </w:pPr>
            <w:r w:rsidRPr="001A41DF">
              <w:rPr>
                <w:color w:val="000000"/>
                <w:lang w:eastAsia="en-US"/>
              </w:rPr>
              <w:t>.............</w:t>
            </w:r>
          </w:p>
        </w:tc>
        <w:tc>
          <w:tcPr>
            <w:tcW w:w="3935" w:type="dxa"/>
            <w:tcBorders>
              <w:top w:val="nil"/>
              <w:left w:val="nil"/>
              <w:bottom w:val="nil"/>
              <w:right w:val="nil"/>
            </w:tcBorders>
            <w:shd w:val="clear" w:color="auto" w:fill="auto"/>
          </w:tcPr>
          <w:p w14:paraId="21D6A5FF" w14:textId="77777777" w:rsidR="00AC4E5F" w:rsidRPr="001A41DF" w:rsidRDefault="00AC4E5F" w:rsidP="001A41DF">
            <w:pPr>
              <w:jc w:val="both"/>
              <w:rPr>
                <w:b/>
                <w:color w:val="000000"/>
                <w:lang w:eastAsia="en-US"/>
              </w:rPr>
            </w:pPr>
          </w:p>
        </w:tc>
      </w:tr>
      <w:tr w:rsidR="00AC4E5F" w:rsidRPr="001A41DF" w14:paraId="213F6B39" w14:textId="77777777" w:rsidTr="001A41DF">
        <w:tc>
          <w:tcPr>
            <w:tcW w:w="3935" w:type="dxa"/>
            <w:tcBorders>
              <w:top w:val="nil"/>
              <w:left w:val="nil"/>
              <w:bottom w:val="nil"/>
              <w:right w:val="nil"/>
            </w:tcBorders>
            <w:shd w:val="clear" w:color="auto" w:fill="auto"/>
            <w:hideMark/>
          </w:tcPr>
          <w:p w14:paraId="324DFA8F" w14:textId="77777777" w:rsidR="00AC4E5F" w:rsidRPr="001A41DF" w:rsidRDefault="00AC4E5F" w:rsidP="001A41DF">
            <w:pPr>
              <w:jc w:val="both"/>
              <w:rPr>
                <w:color w:val="000000"/>
                <w:sz w:val="22"/>
                <w:szCs w:val="22"/>
                <w:lang w:eastAsia="en-US"/>
              </w:rPr>
            </w:pPr>
            <w:r w:rsidRPr="001A41DF">
              <w:rPr>
                <w:color w:val="000000"/>
                <w:lang w:eastAsia="en-US"/>
              </w:rPr>
              <w:t>.............</w:t>
            </w:r>
          </w:p>
        </w:tc>
        <w:tc>
          <w:tcPr>
            <w:tcW w:w="3935" w:type="dxa"/>
            <w:tcBorders>
              <w:top w:val="nil"/>
              <w:left w:val="nil"/>
              <w:bottom w:val="nil"/>
              <w:right w:val="nil"/>
            </w:tcBorders>
            <w:shd w:val="clear" w:color="auto" w:fill="auto"/>
          </w:tcPr>
          <w:p w14:paraId="749207BA" w14:textId="77777777" w:rsidR="00AC4E5F" w:rsidRPr="001A41DF" w:rsidRDefault="00AC4E5F" w:rsidP="001A41DF">
            <w:pPr>
              <w:jc w:val="both"/>
              <w:rPr>
                <w:color w:val="000000"/>
                <w:lang w:eastAsia="en-US"/>
              </w:rPr>
            </w:pPr>
          </w:p>
        </w:tc>
      </w:tr>
      <w:tr w:rsidR="00AC4E5F" w:rsidRPr="001A41DF" w14:paraId="53174C93" w14:textId="77777777" w:rsidTr="001A41DF">
        <w:tc>
          <w:tcPr>
            <w:tcW w:w="3935" w:type="dxa"/>
            <w:tcBorders>
              <w:top w:val="nil"/>
              <w:left w:val="nil"/>
              <w:bottom w:val="nil"/>
              <w:right w:val="nil"/>
            </w:tcBorders>
            <w:shd w:val="clear" w:color="auto" w:fill="auto"/>
            <w:hideMark/>
          </w:tcPr>
          <w:p w14:paraId="19013EE7" w14:textId="77777777" w:rsidR="00AC4E5F" w:rsidRPr="001A41DF" w:rsidRDefault="00AC4E5F" w:rsidP="001A41DF">
            <w:pPr>
              <w:jc w:val="both"/>
              <w:rPr>
                <w:color w:val="000000"/>
                <w:lang w:eastAsia="en-US"/>
              </w:rPr>
            </w:pPr>
            <w:r w:rsidRPr="001A41DF">
              <w:rPr>
                <w:b/>
                <w:color w:val="000000"/>
                <w:lang w:eastAsia="en-US"/>
              </w:rPr>
              <w:t>............</w:t>
            </w:r>
          </w:p>
        </w:tc>
        <w:tc>
          <w:tcPr>
            <w:tcW w:w="3935" w:type="dxa"/>
            <w:tcBorders>
              <w:top w:val="nil"/>
              <w:left w:val="nil"/>
              <w:bottom w:val="nil"/>
              <w:right w:val="nil"/>
            </w:tcBorders>
            <w:shd w:val="clear" w:color="auto" w:fill="auto"/>
          </w:tcPr>
          <w:p w14:paraId="5FD6EB8C" w14:textId="77777777" w:rsidR="00AC4E5F" w:rsidRPr="001A41DF" w:rsidRDefault="00AC4E5F" w:rsidP="001A41DF">
            <w:pPr>
              <w:jc w:val="both"/>
              <w:rPr>
                <w:b/>
                <w:color w:val="000000"/>
                <w:lang w:eastAsia="en-US"/>
              </w:rPr>
            </w:pPr>
          </w:p>
        </w:tc>
      </w:tr>
      <w:tr w:rsidR="00AC4E5F" w:rsidRPr="001A41DF" w14:paraId="5D86196A" w14:textId="77777777" w:rsidTr="001A41DF">
        <w:tc>
          <w:tcPr>
            <w:tcW w:w="3935" w:type="dxa"/>
            <w:tcBorders>
              <w:top w:val="nil"/>
              <w:left w:val="nil"/>
              <w:bottom w:val="nil"/>
              <w:right w:val="nil"/>
            </w:tcBorders>
            <w:shd w:val="clear" w:color="auto" w:fill="auto"/>
            <w:hideMark/>
          </w:tcPr>
          <w:p w14:paraId="3FE180C3" w14:textId="77777777" w:rsidR="00AC4E5F" w:rsidRPr="001A41DF" w:rsidRDefault="00AC4E5F" w:rsidP="001A41DF">
            <w:pPr>
              <w:jc w:val="both"/>
              <w:rPr>
                <w:b/>
                <w:noProof/>
                <w:color w:val="000000"/>
                <w:sz w:val="22"/>
                <w:szCs w:val="22"/>
                <w:lang w:eastAsia="en-US"/>
              </w:rPr>
            </w:pPr>
            <w:r w:rsidRPr="001A41DF">
              <w:rPr>
                <w:b/>
                <w:noProof/>
                <w:color w:val="000000"/>
                <w:lang w:eastAsia="en-US"/>
              </w:rPr>
              <w:t>............</w:t>
            </w:r>
          </w:p>
        </w:tc>
        <w:tc>
          <w:tcPr>
            <w:tcW w:w="3935" w:type="dxa"/>
            <w:tcBorders>
              <w:top w:val="nil"/>
              <w:left w:val="nil"/>
              <w:bottom w:val="nil"/>
              <w:right w:val="nil"/>
            </w:tcBorders>
            <w:shd w:val="clear" w:color="auto" w:fill="auto"/>
          </w:tcPr>
          <w:p w14:paraId="49159F1E" w14:textId="77777777" w:rsidR="00AC4E5F" w:rsidRPr="001A41DF" w:rsidRDefault="00AC4E5F" w:rsidP="001A41DF">
            <w:pPr>
              <w:jc w:val="both"/>
              <w:rPr>
                <w:b/>
                <w:noProof/>
                <w:color w:val="000000"/>
                <w:lang w:eastAsia="en-US"/>
              </w:rPr>
            </w:pPr>
          </w:p>
        </w:tc>
      </w:tr>
    </w:tbl>
    <w:p w14:paraId="7C89D756" w14:textId="77777777" w:rsidR="00AC4E5F" w:rsidRPr="00AC4E5F" w:rsidRDefault="00AC4E5F" w:rsidP="00AC4E5F">
      <w:pPr>
        <w:rPr>
          <w:color w:val="000000"/>
          <w:sz w:val="22"/>
          <w:szCs w:val="22"/>
          <w:lang w:eastAsia="lv-LV"/>
        </w:rPr>
      </w:pPr>
    </w:p>
    <w:p w14:paraId="4F170AA8" w14:textId="77777777" w:rsidR="00AC4E5F" w:rsidRDefault="00AC4E5F" w:rsidP="00AC4E5F"/>
    <w:p w14:paraId="4200B828" w14:textId="77777777" w:rsidR="00AC4E5F" w:rsidRDefault="00AC4E5F" w:rsidP="00AC4E5F">
      <w:pPr>
        <w:ind w:left="426"/>
      </w:pPr>
      <w:r>
        <w:t>Par satura izklāstu:</w:t>
      </w:r>
    </w:p>
    <w:p w14:paraId="30A5AA4D" w14:textId="77777777" w:rsidR="00AC4E5F" w:rsidRDefault="00AC4E5F" w:rsidP="00AC4E5F">
      <w:pPr>
        <w:pStyle w:val="ListParagraph"/>
        <w:widowControl w:val="0"/>
        <w:numPr>
          <w:ilvl w:val="0"/>
          <w:numId w:val="35"/>
        </w:numPr>
        <w:autoSpaceDN/>
        <w:ind w:left="709" w:firstLine="142"/>
        <w:textAlignment w:val="auto"/>
      </w:pPr>
      <w:r>
        <w:t>visās satura vienības jeb šķirkļa sadaļās (t.sk. uzdevumu materiālā) var būt attēli, video vai audio ilustratīvais materiāls; viens un tas pats attēls var tikt ievietots arī vairākās satura vienībās;</w:t>
      </w:r>
    </w:p>
    <w:p w14:paraId="5E8328A8" w14:textId="77777777" w:rsidR="00AC4E5F" w:rsidRDefault="00AC4E5F" w:rsidP="00AC4E5F">
      <w:pPr>
        <w:pStyle w:val="ListParagraph"/>
        <w:widowControl w:val="0"/>
        <w:numPr>
          <w:ilvl w:val="0"/>
          <w:numId w:val="35"/>
        </w:numPr>
        <w:autoSpaceDN/>
        <w:ind w:left="709" w:firstLine="142"/>
        <w:textAlignment w:val="auto"/>
      </w:pPr>
      <w:r>
        <w:t>visi piemēri kursīvā (taču kursīvs var būt lietots satura vienību izklāstā, izceļot grāmatu nosaukumus, institūciju nosaukumus. Atsevišķus jautājumus uzdevumu tekstos kā arī norādot citus izcēlumus);</w:t>
      </w:r>
    </w:p>
    <w:p w14:paraId="68BBA951" w14:textId="77777777" w:rsidR="00AC4E5F" w:rsidRDefault="00AC4E5F" w:rsidP="00AC4E5F">
      <w:pPr>
        <w:pStyle w:val="ListParagraph"/>
        <w:widowControl w:val="0"/>
        <w:numPr>
          <w:ilvl w:val="0"/>
          <w:numId w:val="35"/>
        </w:numPr>
        <w:autoSpaceDN/>
        <w:ind w:left="709" w:firstLine="142"/>
        <w:textAlignment w:val="auto"/>
      </w:pPr>
      <w:r>
        <w:t>uzdevumi (un atbildes), kā arī testi numurēti katra šķirkļa jeb satura vienības robežās; ja ir tikai viens uzdevums vai tests ‒ numerācija netiek norādīta.</w:t>
      </w:r>
    </w:p>
    <w:p w14:paraId="025B8509" w14:textId="77777777" w:rsidR="00AC4E5F" w:rsidRDefault="00AC4E5F" w:rsidP="00AC4E5F">
      <w:pPr>
        <w:ind w:left="709"/>
        <w:rPr>
          <w:b/>
          <w:bCs/>
        </w:rPr>
      </w:pPr>
    </w:p>
    <w:p w14:paraId="0C0B605F" w14:textId="77777777" w:rsidR="00AC4E5F" w:rsidRDefault="00AC4E5F" w:rsidP="00AC4E5F">
      <w:pPr>
        <w:rPr>
          <w:bCs/>
        </w:rPr>
      </w:pPr>
      <w:r>
        <w:rPr>
          <w:bCs/>
        </w:rPr>
        <w:t>V</w:t>
      </w:r>
      <w:r>
        <w:rPr>
          <w:b/>
          <w:bCs/>
        </w:rPr>
        <w:t>ienotas norāžu sistēmas lietošana</w:t>
      </w:r>
      <w:r>
        <w:rPr>
          <w:bCs/>
        </w:rPr>
        <w:t xml:space="preserve"> tekstā: </w:t>
      </w:r>
    </w:p>
    <w:p w14:paraId="2B7CD589" w14:textId="77777777" w:rsidR="00AC4E5F" w:rsidRDefault="00AC4E5F" w:rsidP="00AC4E5F">
      <w:pPr>
        <w:pStyle w:val="ListParagraph"/>
        <w:widowControl w:val="0"/>
        <w:numPr>
          <w:ilvl w:val="0"/>
          <w:numId w:val="36"/>
        </w:numPr>
        <w:autoSpaceDN/>
        <w:jc w:val="both"/>
        <w:textAlignment w:val="auto"/>
      </w:pPr>
      <w:r>
        <w:t xml:space="preserve">ja tekstā ir kādas lielākas tabulas vai attēli, kuras, atveroties lapas skatījumam, nav nepieciešams vai izmēra dēļ nav lietderīgi parādīt pilnībā, bet kuras iespējams pilnvērtīgi atvērt pēc vajadzības (tas ļauj lasītājam labāk uztvert pamatinformāciju, nevis skaidrojošo, precizējošo informāciju, ļauj lapas saturu redzēt kompaktāk atvērumā) ‒ lietojam tekstā norādi </w:t>
      </w:r>
    </w:p>
    <w:p w14:paraId="6F18BC01" w14:textId="77777777" w:rsidR="00AC4E5F" w:rsidRDefault="00AC4E5F" w:rsidP="00AC4E5F">
      <w:pPr>
        <w:shd w:val="clear" w:color="auto" w:fill="D9D9D9"/>
        <w:ind w:left="360"/>
        <w:jc w:val="center"/>
        <w:rPr>
          <w:color w:val="33CC33"/>
        </w:rPr>
      </w:pPr>
      <w:r>
        <w:rPr>
          <w:color w:val="33CC33"/>
        </w:rPr>
        <w:t>[attēls: 2, attēla nosaukums]</w:t>
      </w:r>
    </w:p>
    <w:p w14:paraId="22F15BC1" w14:textId="77777777" w:rsidR="00AC4E5F" w:rsidRDefault="00AC4E5F" w:rsidP="00AC4E5F">
      <w:pPr>
        <w:ind w:left="1701" w:hanging="567"/>
        <w:jc w:val="both"/>
        <w:rPr>
          <w:sz w:val="22"/>
          <w:szCs w:val="22"/>
        </w:rPr>
      </w:pPr>
      <w:r>
        <w:t>attēls – nozīmē, ka pats attēls, atveroties lapai, nav uzreiz redzams, ir paslēpts vai samazināts</w:t>
      </w:r>
    </w:p>
    <w:p w14:paraId="2059ADD8" w14:textId="77777777" w:rsidR="00AC4E5F" w:rsidRDefault="00AC4E5F" w:rsidP="00AC4E5F">
      <w:pPr>
        <w:ind w:left="1701" w:hanging="567"/>
        <w:jc w:val="both"/>
      </w:pPr>
      <w:r>
        <w:t>2 ‒ nozīmē, ka iepriekš jāaktivizē 2 vārdi, uz kuriem uzklikšķinot izritināsies vai parādīsies pilnā apmērā tekstā attēls, tabula, grafiks, karte u.tml. (attiecīgi, ja aktivizējams 1 vārds – lietojam ciparu 1, ja 3 vārdi – lietojam ciparu 3)</w:t>
      </w:r>
    </w:p>
    <w:p w14:paraId="2B6EE9D2" w14:textId="77777777" w:rsidR="00AC4E5F" w:rsidRDefault="00AC4E5F" w:rsidP="00AC4E5F">
      <w:pPr>
        <w:ind w:left="1701" w:hanging="567"/>
        <w:jc w:val="both"/>
      </w:pPr>
      <w:r>
        <w:t>attēla nosaukums ‒ tabulas, attēla utt. nosaukums, kas uzrakstīts attiecīgās tabulas, attēla utt. apakšā</w:t>
      </w:r>
    </w:p>
    <w:p w14:paraId="590CF986" w14:textId="77777777" w:rsidR="00AC4E5F" w:rsidRDefault="00AC4E5F" w:rsidP="00AC4E5F">
      <w:pPr>
        <w:ind w:left="360"/>
        <w:jc w:val="center"/>
      </w:pPr>
    </w:p>
    <w:p w14:paraId="61CD7A85" w14:textId="77777777" w:rsidR="00AC4E5F" w:rsidRDefault="00AC4E5F" w:rsidP="00AC4E5F">
      <w:pPr>
        <w:ind w:left="360"/>
        <w:rPr>
          <w:sz w:val="22"/>
          <w:szCs w:val="22"/>
        </w:rPr>
      </w:pPr>
      <w:r>
        <w:t xml:space="preserve">Piemēram: </w:t>
      </w:r>
    </w:p>
    <w:p w14:paraId="22E22F4A" w14:textId="77777777" w:rsidR="00AC4E5F" w:rsidRDefault="00AC4E5F" w:rsidP="00AC4E5F">
      <w:pPr>
        <w:shd w:val="clear" w:color="auto" w:fill="DDDDDD"/>
        <w:ind w:left="360"/>
        <w:jc w:val="both"/>
      </w:pPr>
      <w:r>
        <w:t xml:space="preserve">Latvijā valodas vienību skanējuma atveidei rakstos lieto divu veidu transkripcijas sistēmas: starptautisko fonētisko alfabētu </w:t>
      </w:r>
      <w:r>
        <w:rPr>
          <w:color w:val="33CC33"/>
        </w:rPr>
        <w:t>[attēls: 3, Starptautiskā transkripcija (</w:t>
      </w:r>
      <w:r>
        <w:rPr>
          <w:i/>
          <w:color w:val="33CC33"/>
        </w:rPr>
        <w:t>IPA)</w:t>
      </w:r>
      <w:r>
        <w:rPr>
          <w:color w:val="33CC33"/>
        </w:rPr>
        <w:t>]</w:t>
      </w:r>
      <w:r>
        <w:t xml:space="preserve"> un lokālo transkripcijas sistēmu </w:t>
      </w:r>
      <w:r>
        <w:rPr>
          <w:color w:val="33CC33"/>
        </w:rPr>
        <w:t>[attēls: 3, Tradicionālā transkripcijas sistēma Latvijā]</w:t>
      </w:r>
      <w:r>
        <w:t>.</w:t>
      </w:r>
    </w:p>
    <w:p w14:paraId="5A3CDDBB" w14:textId="77777777" w:rsidR="00AC4E5F" w:rsidRDefault="00AC4E5F" w:rsidP="00AC4E5F">
      <w:pPr>
        <w:ind w:left="360"/>
        <w:jc w:val="both"/>
      </w:pPr>
    </w:p>
    <w:p w14:paraId="6C134372" w14:textId="77777777" w:rsidR="00AC4E5F" w:rsidRDefault="00AC4E5F" w:rsidP="00AC4E5F">
      <w:pPr>
        <w:ind w:left="360"/>
        <w:jc w:val="both"/>
      </w:pPr>
      <w:r>
        <w:t xml:space="preserve">Tad tekstā tiek ietverts nepieciešamai attēls vai tabula, karte utt. </w:t>
      </w:r>
    </w:p>
    <w:p w14:paraId="3A0F5790" w14:textId="77777777" w:rsidR="00AC4E5F" w:rsidRDefault="00AC4E5F" w:rsidP="00AC4E5F">
      <w:pPr>
        <w:ind w:left="360"/>
        <w:jc w:val="both"/>
      </w:pPr>
      <w:r>
        <w:t>Uzklikšķinot uz vārdiem „starptautisko fonētisko alfabētu”, tekstā „atritināsies, parādīsies vizuāli uztveramā izmērā” tabula ar attiecīgajām alfabēta rakstu zīmēm un skaidrojumiem. Otrā gadījumā atritinās Latvijas lokālā tradicionālā sistēma. Uzklikšķinot atkārtoti, attēls pazūd.</w:t>
      </w:r>
    </w:p>
    <w:p w14:paraId="799EFF8F" w14:textId="77777777" w:rsidR="00AC4E5F" w:rsidRDefault="00AC4E5F" w:rsidP="00AC4E5F">
      <w:pPr>
        <w:ind w:left="360"/>
        <w:jc w:val="both"/>
      </w:pPr>
    </w:p>
    <w:p w14:paraId="63BEFF64" w14:textId="77777777" w:rsidR="00AC4E5F" w:rsidRDefault="00AC4E5F" w:rsidP="00AC4E5F">
      <w:pPr>
        <w:ind w:left="360"/>
        <w:jc w:val="both"/>
      </w:pPr>
      <w:r>
        <w:t>Vietā, kur tekstā nepieciešams ievietot audio materiālu, norādīts vārdiski</w:t>
      </w:r>
    </w:p>
    <w:p w14:paraId="315895A4" w14:textId="77777777" w:rsidR="00AC4E5F" w:rsidRDefault="00AC4E5F" w:rsidP="00AC4E5F">
      <w:pPr>
        <w:shd w:val="clear" w:color="auto" w:fill="D9D9D9"/>
        <w:ind w:left="360"/>
        <w:jc w:val="center"/>
        <w:rPr>
          <w:color w:val="33CC33"/>
        </w:rPr>
      </w:pPr>
      <w:r>
        <w:rPr>
          <w:color w:val="33CC33"/>
        </w:rPr>
        <w:lastRenderedPageBreak/>
        <w:t>[ikona: audio, nosaukums]</w:t>
      </w:r>
    </w:p>
    <w:p w14:paraId="2E718727" w14:textId="77777777" w:rsidR="00AC4E5F" w:rsidRDefault="00AC4E5F" w:rsidP="00AC4E5F">
      <w:pPr>
        <w:ind w:left="360"/>
        <w:rPr>
          <w:sz w:val="22"/>
          <w:szCs w:val="22"/>
        </w:rPr>
      </w:pPr>
      <w:r>
        <w:t>Ar vārdu „ikona” saprotama poga vai jebkurš cits lietotnes izstrādātāja piedāvājums, risinājums.</w:t>
      </w:r>
    </w:p>
    <w:p w14:paraId="545A9D16" w14:textId="77777777" w:rsidR="00AC4E5F" w:rsidRDefault="00AC4E5F" w:rsidP="00AC4E5F">
      <w:pPr>
        <w:ind w:left="360"/>
      </w:pPr>
    </w:p>
    <w:p w14:paraId="33493E7E" w14:textId="77777777" w:rsidR="00AC4E5F" w:rsidRDefault="00AC4E5F" w:rsidP="00AC4E5F">
      <w:pPr>
        <w:ind w:left="360"/>
      </w:pPr>
      <w:r>
        <w:t>Piemēram:</w:t>
      </w:r>
    </w:p>
    <w:p w14:paraId="1BEF3806" w14:textId="77777777" w:rsidR="00AC4E5F" w:rsidRDefault="00AC4E5F" w:rsidP="00AC4E5F">
      <w:pPr>
        <w:pStyle w:val="NormalWeb"/>
        <w:shd w:val="clear" w:color="auto" w:fill="DDDDDD"/>
        <w:spacing w:before="0" w:beforeAutospacing="0" w:after="0" w:afterAutospacing="0"/>
        <w:ind w:left="360"/>
        <w:jc w:val="both"/>
        <w:rPr>
          <w:sz w:val="22"/>
          <w:szCs w:val="22"/>
        </w:rPr>
      </w:pPr>
      <w:r>
        <w:rPr>
          <w:sz w:val="22"/>
          <w:szCs w:val="22"/>
        </w:rPr>
        <w:t xml:space="preserve">Vidzemes vidus izloksnes ir no Mazsalacas ziemeļrietumiem līdz Valkas ziemeļaustrumiem, pāri Smiltenei, Valmierai, Cēsīm un Rīgai. Noklausies Vidzemes vidus dialekta Kauguru izloksni </w:t>
      </w:r>
      <w:r>
        <w:rPr>
          <w:color w:val="33CC33"/>
          <w:sz w:val="22"/>
          <w:szCs w:val="22"/>
        </w:rPr>
        <w:t>[ikona: audio, Vidzemes vidus dialekta Kauguru izloksnes ieraksts]</w:t>
      </w:r>
      <w:r>
        <w:rPr>
          <w:sz w:val="22"/>
          <w:szCs w:val="22"/>
        </w:rPr>
        <w:t>.</w:t>
      </w:r>
    </w:p>
    <w:p w14:paraId="43450643" w14:textId="77777777" w:rsidR="00AC4E5F" w:rsidRDefault="00AC4E5F" w:rsidP="00AC4E5F">
      <w:pPr>
        <w:pStyle w:val="NormalWeb"/>
        <w:spacing w:before="0" w:beforeAutospacing="0" w:after="0" w:afterAutospacing="0"/>
        <w:ind w:left="426"/>
        <w:jc w:val="both"/>
      </w:pPr>
    </w:p>
    <w:p w14:paraId="4A0E0823" w14:textId="77777777" w:rsidR="00AC4E5F" w:rsidRDefault="00AC4E5F" w:rsidP="00AC4E5F">
      <w:pPr>
        <w:pStyle w:val="NormalWeb"/>
        <w:spacing w:before="0" w:beforeAutospacing="0" w:after="0" w:afterAutospacing="0"/>
        <w:ind w:left="426"/>
        <w:jc w:val="both"/>
        <w:rPr>
          <w:sz w:val="22"/>
          <w:szCs w:val="22"/>
        </w:rPr>
      </w:pPr>
      <w:r>
        <w:rPr>
          <w:sz w:val="22"/>
          <w:szCs w:val="22"/>
        </w:rPr>
        <w:t>Ja tekstā (t.sk. uzdevumos) ir ietverta sasaiste ar citas nozares vai apakšnozares saturu, nepieciešamajā vietā norādīts:</w:t>
      </w:r>
    </w:p>
    <w:p w14:paraId="175B11B7" w14:textId="77777777" w:rsidR="00AC4E5F" w:rsidRDefault="00AC4E5F" w:rsidP="00AC4E5F">
      <w:pPr>
        <w:pStyle w:val="NormalWeb"/>
        <w:shd w:val="clear" w:color="auto" w:fill="D9D9D9"/>
        <w:spacing w:before="0" w:beforeAutospacing="0" w:after="0" w:afterAutospacing="0"/>
        <w:ind w:left="426"/>
        <w:jc w:val="center"/>
        <w:rPr>
          <w:color w:val="33CC33"/>
          <w:sz w:val="22"/>
          <w:szCs w:val="22"/>
        </w:rPr>
      </w:pPr>
      <w:r>
        <w:rPr>
          <w:color w:val="33CC33"/>
          <w:sz w:val="22"/>
          <w:szCs w:val="22"/>
        </w:rPr>
        <w:t xml:space="preserve">[saite: 1, nozare vai apakšnozare, sadaļas nosaukums, 1. līmenis] </w:t>
      </w:r>
    </w:p>
    <w:p w14:paraId="1BC35BA5" w14:textId="77777777" w:rsidR="00AC4E5F" w:rsidRDefault="00AC4E5F" w:rsidP="00AC4E5F">
      <w:pPr>
        <w:pStyle w:val="NormalWeb"/>
        <w:spacing w:before="0" w:beforeAutospacing="0" w:after="0" w:afterAutospacing="0"/>
        <w:ind w:left="426"/>
        <w:jc w:val="center"/>
        <w:rPr>
          <w:sz w:val="22"/>
          <w:szCs w:val="22"/>
        </w:rPr>
      </w:pPr>
    </w:p>
    <w:p w14:paraId="309F8B54" w14:textId="77777777" w:rsidR="00AC4E5F" w:rsidRDefault="00AC4E5F" w:rsidP="00AC4E5F">
      <w:pPr>
        <w:pStyle w:val="NormalWeb"/>
        <w:spacing w:before="0" w:beforeAutospacing="0" w:after="0" w:afterAutospacing="0"/>
        <w:ind w:left="426"/>
        <w:jc w:val="both"/>
        <w:rPr>
          <w:sz w:val="22"/>
          <w:szCs w:val="22"/>
        </w:rPr>
      </w:pPr>
      <w:r>
        <w:rPr>
          <w:sz w:val="22"/>
          <w:szCs w:val="22"/>
        </w:rPr>
        <w:t>Piemēram, saite fonētikas sadaļā uz dialektoloģijas sadaļu un konkrētu satura vienību jeb šķirkli:</w:t>
      </w:r>
    </w:p>
    <w:p w14:paraId="73B0ECCE" w14:textId="77777777" w:rsidR="00AC4E5F" w:rsidRDefault="00AC4E5F" w:rsidP="00AC4E5F">
      <w:pPr>
        <w:pStyle w:val="NormalWeb"/>
        <w:shd w:val="clear" w:color="auto" w:fill="DDDDDD"/>
        <w:spacing w:before="0" w:beforeAutospacing="0" w:after="0" w:afterAutospacing="0"/>
        <w:ind w:left="426"/>
        <w:jc w:val="both"/>
        <w:rPr>
          <w:sz w:val="22"/>
          <w:szCs w:val="22"/>
        </w:rPr>
      </w:pPr>
      <w:r>
        <w:rPr>
          <w:sz w:val="22"/>
          <w:szCs w:val="22"/>
        </w:rPr>
        <w:t xml:space="preserve">Transkripciju izmanto gan fonētiķi, gan dialektologi </w:t>
      </w:r>
      <w:r>
        <w:rPr>
          <w:color w:val="00B050"/>
          <w:sz w:val="22"/>
          <w:szCs w:val="22"/>
        </w:rPr>
        <w:t xml:space="preserve">[saite: 1, dialektoloģija, izlokšņu tekstu atspoguļošana rakstu valodā, 2. līmenis], </w:t>
      </w:r>
      <w:r>
        <w:rPr>
          <w:sz w:val="22"/>
          <w:szCs w:val="22"/>
        </w:rPr>
        <w:t>gan valodas prakses speciālisti.</w:t>
      </w:r>
    </w:p>
    <w:p w14:paraId="65798C20" w14:textId="77777777" w:rsidR="00AC4E5F" w:rsidRDefault="00AC4E5F" w:rsidP="00AC4E5F">
      <w:pPr>
        <w:pStyle w:val="NormalWeb"/>
        <w:spacing w:before="0" w:beforeAutospacing="0" w:after="0" w:afterAutospacing="0"/>
        <w:ind w:left="426"/>
        <w:jc w:val="both"/>
        <w:rPr>
          <w:sz w:val="22"/>
          <w:szCs w:val="22"/>
        </w:rPr>
      </w:pPr>
    </w:p>
    <w:p w14:paraId="03019A0B" w14:textId="77777777" w:rsidR="00AC4E5F" w:rsidRDefault="00AC4E5F" w:rsidP="00AC4E5F">
      <w:pPr>
        <w:ind w:left="426"/>
        <w:jc w:val="both"/>
        <w:rPr>
          <w:sz w:val="22"/>
          <w:szCs w:val="22"/>
        </w:rPr>
      </w:pPr>
      <w:r>
        <w:t>Ja izmatoto literatūru nav iespējams norādīt aiz konkrēta vārda vai vārdu savienojuma, resp., ja avots izmantots visa šķirkļa satura izveidē, apraksta noslēgumā norādīts, piemēram:</w:t>
      </w:r>
    </w:p>
    <w:p w14:paraId="6F7F597B" w14:textId="77777777" w:rsidR="00AC4E5F" w:rsidRDefault="00AC4E5F" w:rsidP="00AC4E5F">
      <w:pPr>
        <w:ind w:left="426"/>
        <w:jc w:val="both"/>
      </w:pPr>
    </w:p>
    <w:p w14:paraId="0398BA74" w14:textId="77777777" w:rsidR="00AC4E5F" w:rsidRDefault="00AC4E5F" w:rsidP="00AC4E5F">
      <w:pPr>
        <w:shd w:val="clear" w:color="auto" w:fill="DDDDDD"/>
        <w:ind w:left="426"/>
        <w:jc w:val="both"/>
      </w:pPr>
      <w:r>
        <w:t xml:space="preserve">Satura izklāstā izmantota teorētiskā literatūra </w:t>
      </w:r>
      <w:r>
        <w:rPr>
          <w:color w:val="33CC33"/>
        </w:rPr>
        <w:t>[avots: 2, LVG 2013, 157] [avots:.......] [avots:.........]</w:t>
      </w:r>
      <w:r>
        <w:t>.</w:t>
      </w:r>
    </w:p>
    <w:p w14:paraId="15359470" w14:textId="77777777" w:rsidR="00AC4E5F" w:rsidRDefault="00AC4E5F" w:rsidP="00AC4E5F">
      <w:pPr>
        <w:pStyle w:val="NormalWeb"/>
        <w:spacing w:before="0" w:beforeAutospacing="0" w:after="0" w:afterAutospacing="0"/>
        <w:ind w:left="426"/>
        <w:jc w:val="both"/>
        <w:rPr>
          <w:sz w:val="22"/>
          <w:szCs w:val="22"/>
        </w:rPr>
      </w:pPr>
    </w:p>
    <w:p w14:paraId="438C4B2E" w14:textId="77777777" w:rsidR="00AC4E5F" w:rsidRDefault="00AC4E5F" w:rsidP="00AC4E5F">
      <w:pPr>
        <w:pStyle w:val="NormalWeb"/>
        <w:spacing w:before="0" w:beforeAutospacing="0" w:after="0" w:afterAutospacing="0"/>
        <w:ind w:left="426"/>
        <w:jc w:val="both"/>
        <w:rPr>
          <w:sz w:val="22"/>
          <w:szCs w:val="22"/>
        </w:rPr>
      </w:pPr>
      <w:r>
        <w:rPr>
          <w:sz w:val="22"/>
          <w:szCs w:val="22"/>
        </w:rPr>
        <w:t>Šajā gadījumā aktivizējami 2 iepriekš esošie vārdi „teorētiskā literatūra”‒ uz tiem uzklikšķinot uznirstošajā logā jāparādās 3 bibliogrāfiskajām norādēm.</w:t>
      </w:r>
    </w:p>
    <w:p w14:paraId="782CE9EA" w14:textId="77777777" w:rsidR="00AC4E5F" w:rsidRDefault="00AC4E5F" w:rsidP="00AC4E5F">
      <w:pPr>
        <w:pStyle w:val="NormalWeb"/>
        <w:spacing w:before="0" w:beforeAutospacing="0" w:after="0" w:afterAutospacing="0"/>
        <w:jc w:val="both"/>
        <w:rPr>
          <w:sz w:val="22"/>
          <w:szCs w:val="22"/>
        </w:rPr>
      </w:pPr>
    </w:p>
    <w:p w14:paraId="6E16BDC6" w14:textId="77777777" w:rsidR="00AC4E5F" w:rsidRDefault="00AC4E5F" w:rsidP="00AC4E5F">
      <w:pPr>
        <w:pStyle w:val="ListParagraph"/>
        <w:widowControl w:val="0"/>
        <w:numPr>
          <w:ilvl w:val="0"/>
          <w:numId w:val="36"/>
        </w:numPr>
        <w:autoSpaceDN/>
        <w:textAlignment w:val="auto"/>
      </w:pPr>
      <w:r>
        <w:t>papildliteratūras (tātad lietotājam zināšu pilnveidei papildus lasāmās literatūras) sadaļā izmantotais noformējums</w:t>
      </w:r>
    </w:p>
    <w:p w14:paraId="797B5A39" w14:textId="77777777" w:rsidR="00AC4E5F" w:rsidRDefault="00AC4E5F" w:rsidP="00AC4E5F">
      <w:pPr>
        <w:ind w:left="360"/>
        <w:jc w:val="both"/>
      </w:pPr>
    </w:p>
    <w:p w14:paraId="0C41424F" w14:textId="77777777" w:rsidR="00AC4E5F" w:rsidRDefault="00AC4E5F" w:rsidP="00AC4E5F">
      <w:pPr>
        <w:ind w:left="360"/>
        <w:jc w:val="both"/>
      </w:pPr>
      <w:r>
        <w:t>Ja papildliteratūras sadaļā norādīta, piemēram, grāmatas bibliogrāfija un nepieciešams pievienot attēlu vai kādu teksta fragmentu, izmantots iepriekš aprakstītais kvadrātiekavās sniegto norāžu veids. Uzklikšķinot uz aktivizējamajiem vārdiem vai vārda, lasītājam pilnībā, labi saskatāmā formā atklājas teksta fragments vai attēls u.c.</w:t>
      </w:r>
    </w:p>
    <w:p w14:paraId="3E997F15" w14:textId="77777777" w:rsidR="00AC4E5F" w:rsidRDefault="00AC4E5F" w:rsidP="00AC4E5F">
      <w:pPr>
        <w:spacing w:after="200" w:line="276" w:lineRule="auto"/>
      </w:pPr>
      <w:r>
        <w:br w:type="page"/>
      </w:r>
    </w:p>
    <w:p w14:paraId="21AD0CD1" w14:textId="77777777" w:rsidR="00AC4E5F" w:rsidRDefault="00AC4E5F" w:rsidP="00AC4E5F">
      <w:pPr>
        <w:ind w:left="360"/>
      </w:pPr>
    </w:p>
    <w:p w14:paraId="06D16CA5" w14:textId="77777777" w:rsidR="00AC4E5F" w:rsidRDefault="00AC4E5F" w:rsidP="00AC4E5F">
      <w:pPr>
        <w:ind w:left="360"/>
        <w:rPr>
          <w:rFonts w:ascii="Calibri" w:hAnsi="Calibri"/>
          <w:iCs/>
        </w:rPr>
      </w:pPr>
      <w:r>
        <w:t>Piemēram:</w:t>
      </w:r>
      <w:r>
        <w:rPr>
          <w:iCs/>
        </w:rPr>
        <w:t xml:space="preserve"> </w:t>
      </w:r>
    </w:p>
    <w:p w14:paraId="2B41AAB1" w14:textId="77777777" w:rsidR="00AC4E5F" w:rsidRDefault="00AC4E5F" w:rsidP="00AC4E5F">
      <w:pPr>
        <w:shd w:val="clear" w:color="auto" w:fill="DDDDDD"/>
        <w:ind w:left="360"/>
        <w:jc w:val="both"/>
      </w:pPr>
      <w:r>
        <w:rPr>
          <w:bCs/>
        </w:rPr>
        <w:t>Andronova, Everita, Andronovs, Aleksejs</w:t>
      </w:r>
      <w:r>
        <w:t xml:space="preserve"> (2011) Latviešu valodas korpuss un tā izmantošana. </w:t>
      </w:r>
      <w:r>
        <w:rPr>
          <w:color w:val="33CC33"/>
        </w:rPr>
        <w:t xml:space="preserve">[attēls: 6, Vārda </w:t>
      </w:r>
      <w:r>
        <w:rPr>
          <w:i/>
          <w:color w:val="33CC33"/>
        </w:rPr>
        <w:t>krīze</w:t>
      </w:r>
      <w:r>
        <w:rPr>
          <w:color w:val="33CC33"/>
        </w:rPr>
        <w:t xml:space="preserve"> lietojums Saeimā]</w:t>
      </w:r>
      <w:r>
        <w:t xml:space="preserve"> </w:t>
      </w:r>
      <w:r>
        <w:rPr>
          <w:i/>
          <w:iCs/>
        </w:rPr>
        <w:t>Valodas prakse: vērojumi un ieteikumi</w:t>
      </w:r>
      <w:r>
        <w:t>. Nr.6. Rīga: LVA, 41.–57. lpp.</w:t>
      </w:r>
    </w:p>
    <w:p w14:paraId="113E1D59" w14:textId="77777777" w:rsidR="00AC4E5F" w:rsidRDefault="00AC4E5F" w:rsidP="00AC4E5F">
      <w:pPr>
        <w:shd w:val="clear" w:color="auto" w:fill="DDDDDD"/>
        <w:ind w:left="360"/>
        <w:jc w:val="both"/>
      </w:pPr>
    </w:p>
    <w:p w14:paraId="16F89908" w14:textId="77777777" w:rsidR="00AC4E5F" w:rsidRPr="00AC4E5F" w:rsidRDefault="00C6056E" w:rsidP="00AC4E5F">
      <w:pPr>
        <w:shd w:val="clear" w:color="auto" w:fill="DDDDDD"/>
        <w:ind w:left="360"/>
        <w:jc w:val="center"/>
        <w:rPr>
          <w:rFonts w:eastAsia="Calibri"/>
        </w:rPr>
      </w:pPr>
      <w:r>
        <w:rPr>
          <w:noProof/>
          <w:lang w:eastAsia="lv-LV"/>
        </w:rPr>
        <w:drawing>
          <wp:inline distT="0" distB="0" distL="0" distR="0" wp14:anchorId="2305AFD4" wp14:editId="2C372425">
            <wp:extent cx="2886075" cy="326644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86075" cy="3266440"/>
                    </a:xfrm>
                    <a:prstGeom prst="rect">
                      <a:avLst/>
                    </a:prstGeom>
                    <a:noFill/>
                    <a:ln w="9525">
                      <a:noFill/>
                      <a:miter lim="800000"/>
                      <a:headEnd/>
                      <a:tailEnd/>
                    </a:ln>
                  </pic:spPr>
                </pic:pic>
              </a:graphicData>
            </a:graphic>
          </wp:inline>
        </w:drawing>
      </w:r>
    </w:p>
    <w:p w14:paraId="5A137623" w14:textId="77777777" w:rsidR="00AC4E5F" w:rsidRDefault="00AC4E5F" w:rsidP="00AC4E5F">
      <w:pPr>
        <w:shd w:val="clear" w:color="auto" w:fill="DDDDDD"/>
        <w:ind w:left="360"/>
        <w:jc w:val="center"/>
      </w:pPr>
      <w:r>
        <w:t xml:space="preserve">Attēls. Vārda </w:t>
      </w:r>
      <w:r>
        <w:rPr>
          <w:i/>
        </w:rPr>
        <w:t>krīze</w:t>
      </w:r>
      <w:r>
        <w:t xml:space="preserve"> lietojums Saeimā</w:t>
      </w:r>
    </w:p>
    <w:p w14:paraId="37A7F954" w14:textId="77777777" w:rsidR="00AC4E5F" w:rsidRDefault="00AC4E5F" w:rsidP="00AC4E5F">
      <w:pPr>
        <w:ind w:left="360"/>
        <w:jc w:val="center"/>
      </w:pPr>
    </w:p>
    <w:p w14:paraId="4214D279" w14:textId="77777777" w:rsidR="00AC4E5F" w:rsidRPr="00AC4E5F" w:rsidRDefault="00AC4E5F" w:rsidP="00AC4E5F">
      <w:pPr>
        <w:jc w:val="both"/>
        <w:rPr>
          <w:rFonts w:eastAsia="Calibri"/>
        </w:rPr>
      </w:pPr>
      <w:r>
        <w:t xml:space="preserve">Satura vienību tekstā attēli ir ievietoti samazinātā formā, lai būtu iespējams redzēt, kāds attēls un konkrēti kurā vietā ievietojams lietotnē. </w:t>
      </w:r>
    </w:p>
    <w:p w14:paraId="33DB4652" w14:textId="77777777" w:rsidR="00AC4E5F" w:rsidRDefault="00AC4E5F" w:rsidP="00AC4E5F">
      <w:pPr>
        <w:jc w:val="both"/>
      </w:pPr>
    </w:p>
    <w:p w14:paraId="7E2593DF" w14:textId="77777777" w:rsidR="00AC4E5F" w:rsidRDefault="00AC4E5F" w:rsidP="00AC4E5F">
      <w:pPr>
        <w:jc w:val="both"/>
      </w:pPr>
      <w:r>
        <w:t>Skenētie materiāli (kartes, raksti, izvilkumi utt.), kas domāti pievienošanai saturam, pēc iespējas saglabāti arī atsevišķos failos nesamazinot attēla izmēru un kvalitāti). Tomēr attēlu nepietiekamas kvalitātes gadījumos vai gadījumos, kad autori nav saglabājuši attēlus to apjoma vai citu objektīvu iemeslu dēļ, lietotnes izstrādātājs to skenē atkārtoti (autors šādos gadījumos materiāla oriģinālu iesniedz lietotnes izstrādātājam).</w:t>
      </w:r>
    </w:p>
    <w:p w14:paraId="02A6DB49" w14:textId="77777777" w:rsidR="00AC4E5F" w:rsidRDefault="00AC4E5F" w:rsidP="00AC4E5F">
      <w:pPr>
        <w:jc w:val="both"/>
      </w:pPr>
    </w:p>
    <w:p w14:paraId="56372A01" w14:textId="77777777" w:rsidR="00AC4E5F" w:rsidRDefault="00AC4E5F" w:rsidP="00AC4E5F">
      <w:pPr>
        <w:jc w:val="both"/>
      </w:pPr>
    </w:p>
    <w:p w14:paraId="1D5341D5" w14:textId="77777777" w:rsidR="00AC4E5F" w:rsidRDefault="00AC4E5F" w:rsidP="00AC4E5F">
      <w:pPr>
        <w:rPr>
          <w:b/>
        </w:rPr>
      </w:pPr>
      <w:r>
        <w:rPr>
          <w:b/>
        </w:rPr>
        <w:t>Terminu datubāze</w:t>
      </w:r>
    </w:p>
    <w:p w14:paraId="1E114E37" w14:textId="77777777" w:rsidR="00AC4E5F" w:rsidRDefault="00AC4E5F" w:rsidP="00AC4E5F">
      <w:r>
        <w:t xml:space="preserve"> </w:t>
      </w:r>
    </w:p>
    <w:p w14:paraId="18F2528C" w14:textId="77777777" w:rsidR="00AC4E5F" w:rsidRDefault="00AC4E5F" w:rsidP="00AC4E5F">
      <w:r>
        <w:t xml:space="preserve">Termini apkopoti </w:t>
      </w:r>
      <w:r>
        <w:rPr>
          <w:i/>
        </w:rPr>
        <w:t>Exel</w:t>
      </w:r>
      <w:r>
        <w:t xml:space="preserve"> tabulās (atsevišķi pēc valodniecības nozaru vai nozaru grupu principa alfabēta secībā kārtotas un saglabātas). Šī tabulas izmantojamas vienotās datubāzes izveides vajadzībām lietotnes izstrādes procesā.</w:t>
      </w:r>
    </w:p>
    <w:p w14:paraId="2355920A" w14:textId="77777777" w:rsidR="00AC4E5F" w:rsidRDefault="00AC4E5F" w:rsidP="00AC4E5F"/>
    <w:p w14:paraId="24D0408F" w14:textId="77777777" w:rsidR="00AC4E5F" w:rsidRDefault="00AC4E5F" w:rsidP="00AC4E5F">
      <w:r>
        <w:t>Termini skaidroti pēc šādas vienotas sistēmas:</w:t>
      </w:r>
    </w:p>
    <w:p w14:paraId="644966E5" w14:textId="77777777" w:rsidR="00AC4E5F" w:rsidRDefault="00AC4E5F" w:rsidP="00AC4E5F">
      <w:pPr>
        <w:rPr>
          <w:highlight w:val="green"/>
        </w:rPr>
      </w:pPr>
    </w:p>
    <w:p w14:paraId="6EFD3AD3" w14:textId="77777777" w:rsidR="00AC4E5F" w:rsidRDefault="00AC4E5F" w:rsidP="00AC4E5F">
      <w:pPr>
        <w:shd w:val="clear" w:color="auto" w:fill="DDDDDD"/>
      </w:pPr>
      <w:r>
        <w:t xml:space="preserve">Termins – definīcija – nozare ‒ apakšnozare ‒ līmenis </w:t>
      </w:r>
    </w:p>
    <w:p w14:paraId="03C6B67A" w14:textId="77777777" w:rsidR="00AC4E5F" w:rsidRDefault="00AC4E5F" w:rsidP="00AC4E5F">
      <w:pPr>
        <w:pStyle w:val="PlainText"/>
        <w:rPr>
          <w:rFonts w:ascii="Times New Roman" w:hAnsi="Times New Roman"/>
          <w:sz w:val="22"/>
          <w:szCs w:val="22"/>
        </w:rPr>
      </w:pPr>
    </w:p>
    <w:p w14:paraId="795329AD" w14:textId="77777777" w:rsidR="00AC4E5F" w:rsidRDefault="00AC4E5F" w:rsidP="00AC4E5F">
      <w:pPr>
        <w:pStyle w:val="PlainText"/>
        <w:rPr>
          <w:rFonts w:ascii="Times New Roman" w:hAnsi="Times New Roman"/>
          <w:sz w:val="22"/>
          <w:szCs w:val="22"/>
        </w:rPr>
      </w:pPr>
      <w:r>
        <w:rPr>
          <w:rFonts w:ascii="Times New Roman" w:hAnsi="Times New Roman"/>
          <w:sz w:val="22"/>
          <w:szCs w:val="22"/>
        </w:rPr>
        <w:t>Galvenie terminu datubāzes sakārtošanā ievērotie principi:</w:t>
      </w:r>
    </w:p>
    <w:p w14:paraId="0672DD5E" w14:textId="77777777" w:rsidR="00AC4E5F" w:rsidRDefault="00AC4E5F" w:rsidP="00AC4E5F">
      <w:pPr>
        <w:pStyle w:val="PlainText"/>
        <w:ind w:left="851"/>
        <w:rPr>
          <w:rFonts w:ascii="Times New Roman" w:hAnsi="Times New Roman"/>
          <w:sz w:val="22"/>
          <w:szCs w:val="22"/>
        </w:rPr>
      </w:pPr>
      <w:r>
        <w:rPr>
          <w:rFonts w:ascii="Times New Roman" w:hAnsi="Times New Roman"/>
          <w:sz w:val="22"/>
          <w:szCs w:val="22"/>
        </w:rPr>
        <w:t>1) atsevišķās ailēs dots skaidrojums gan internacionālajam, gan latviskajam terminam (ja satura vienībās minēti abi);</w:t>
      </w:r>
    </w:p>
    <w:p w14:paraId="7FA31B03" w14:textId="77777777" w:rsidR="00AC4E5F" w:rsidRDefault="00AC4E5F" w:rsidP="00AC4E5F">
      <w:pPr>
        <w:pStyle w:val="PlainText"/>
        <w:ind w:left="851"/>
        <w:rPr>
          <w:rFonts w:ascii="Times New Roman" w:hAnsi="Times New Roman"/>
          <w:sz w:val="22"/>
          <w:szCs w:val="22"/>
        </w:rPr>
      </w:pPr>
      <w:r>
        <w:rPr>
          <w:rFonts w:ascii="Times New Roman" w:hAnsi="Times New Roman"/>
          <w:sz w:val="22"/>
          <w:szCs w:val="22"/>
        </w:rPr>
        <w:t xml:space="preserve">2) latviskā termina skaidrojumam aiz semikola seko internacionālais termins, piemēram, </w:t>
      </w:r>
    </w:p>
    <w:tbl>
      <w:tblPr>
        <w:tblW w:w="9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5528"/>
        <w:gridCol w:w="1977"/>
        <w:gridCol w:w="1190"/>
      </w:tblGrid>
      <w:tr w:rsidR="00AC4E5F" w:rsidRPr="00AC4E5F" w14:paraId="355799E9" w14:textId="77777777" w:rsidTr="00AC4E5F">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2F504750" w14:textId="77777777" w:rsidR="00AC4E5F" w:rsidRDefault="00AC4E5F">
            <w:pPr>
              <w:spacing w:line="276" w:lineRule="auto"/>
              <w:rPr>
                <w:lang w:eastAsia="en-US"/>
              </w:rPr>
            </w:pPr>
            <w:r>
              <w:rPr>
                <w:lang w:eastAsia="en-US"/>
              </w:rPr>
              <w:t>TERMINS</w:t>
            </w:r>
          </w:p>
        </w:tc>
        <w:tc>
          <w:tcPr>
            <w:tcW w:w="5528" w:type="dxa"/>
            <w:tcBorders>
              <w:top w:val="single" w:sz="4" w:space="0" w:color="auto"/>
              <w:left w:val="single" w:sz="4" w:space="0" w:color="auto"/>
              <w:bottom w:val="single" w:sz="4" w:space="0" w:color="auto"/>
              <w:right w:val="single" w:sz="4" w:space="0" w:color="auto"/>
            </w:tcBorders>
            <w:noWrap/>
            <w:vAlign w:val="bottom"/>
            <w:hideMark/>
          </w:tcPr>
          <w:p w14:paraId="35CCA067" w14:textId="77777777" w:rsidR="00AC4E5F" w:rsidRDefault="00AC4E5F">
            <w:pPr>
              <w:spacing w:line="276" w:lineRule="auto"/>
              <w:rPr>
                <w:color w:val="000000"/>
                <w:sz w:val="22"/>
                <w:szCs w:val="22"/>
                <w:lang w:eastAsia="en-US"/>
              </w:rPr>
            </w:pPr>
            <w:r>
              <w:rPr>
                <w:color w:val="000000"/>
                <w:lang w:eastAsia="en-US"/>
              </w:rPr>
              <w:t>DEFINĪCIJA</w:t>
            </w:r>
          </w:p>
        </w:tc>
        <w:tc>
          <w:tcPr>
            <w:tcW w:w="1862" w:type="dxa"/>
            <w:tcBorders>
              <w:top w:val="single" w:sz="4" w:space="0" w:color="auto"/>
              <w:left w:val="single" w:sz="4" w:space="0" w:color="auto"/>
              <w:bottom w:val="single" w:sz="4" w:space="0" w:color="auto"/>
              <w:right w:val="single" w:sz="4" w:space="0" w:color="auto"/>
            </w:tcBorders>
            <w:noWrap/>
            <w:vAlign w:val="bottom"/>
            <w:hideMark/>
          </w:tcPr>
          <w:p w14:paraId="06326F2E" w14:textId="77777777" w:rsidR="00AC4E5F" w:rsidRDefault="00AC4E5F">
            <w:pPr>
              <w:spacing w:line="276" w:lineRule="auto"/>
              <w:rPr>
                <w:color w:val="000000"/>
                <w:lang w:eastAsia="en-US"/>
              </w:rPr>
            </w:pPr>
            <w:r>
              <w:rPr>
                <w:color w:val="000000"/>
                <w:lang w:eastAsia="en-US"/>
              </w:rPr>
              <w:t>NOZARE/</w:t>
            </w:r>
          </w:p>
          <w:p w14:paraId="57DFF06E" w14:textId="77777777" w:rsidR="00AC4E5F" w:rsidRDefault="00AC4E5F">
            <w:pPr>
              <w:spacing w:line="276" w:lineRule="auto"/>
              <w:rPr>
                <w:color w:val="000000"/>
                <w:lang w:eastAsia="en-US"/>
              </w:rPr>
            </w:pPr>
            <w:r>
              <w:rPr>
                <w:color w:val="000000"/>
                <w:lang w:eastAsia="en-US"/>
              </w:rPr>
              <w:t>APAKŠNOZARE</w:t>
            </w:r>
          </w:p>
        </w:tc>
        <w:tc>
          <w:tcPr>
            <w:tcW w:w="1109" w:type="dxa"/>
            <w:tcBorders>
              <w:top w:val="single" w:sz="4" w:space="0" w:color="auto"/>
              <w:left w:val="single" w:sz="4" w:space="0" w:color="auto"/>
              <w:bottom w:val="single" w:sz="4" w:space="0" w:color="auto"/>
              <w:right w:val="single" w:sz="4" w:space="0" w:color="auto"/>
            </w:tcBorders>
            <w:noWrap/>
            <w:vAlign w:val="bottom"/>
            <w:hideMark/>
          </w:tcPr>
          <w:p w14:paraId="4517990E" w14:textId="77777777" w:rsidR="00AC4E5F" w:rsidRDefault="00AC4E5F">
            <w:pPr>
              <w:spacing w:line="276" w:lineRule="auto"/>
              <w:jc w:val="right"/>
              <w:rPr>
                <w:color w:val="000000"/>
                <w:lang w:eastAsia="en-US"/>
              </w:rPr>
            </w:pPr>
            <w:r>
              <w:rPr>
                <w:color w:val="000000"/>
                <w:lang w:eastAsia="en-US"/>
              </w:rPr>
              <w:t>LĪMENIS</w:t>
            </w:r>
          </w:p>
        </w:tc>
      </w:tr>
      <w:tr w:rsidR="00AC4E5F" w:rsidRPr="00AC4E5F" w14:paraId="6571FAD9" w14:textId="77777777" w:rsidTr="00AC4E5F">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7CB841BA" w14:textId="77777777" w:rsidR="00AC4E5F" w:rsidRDefault="00AC4E5F">
            <w:pPr>
              <w:spacing w:line="276" w:lineRule="auto"/>
              <w:rPr>
                <w:lang w:eastAsia="en-US"/>
              </w:rPr>
            </w:pPr>
            <w:r>
              <w:rPr>
                <w:lang w:eastAsia="en-US"/>
              </w:rPr>
              <w:lastRenderedPageBreak/>
              <w:t>Diftongs</w:t>
            </w:r>
          </w:p>
        </w:tc>
        <w:tc>
          <w:tcPr>
            <w:tcW w:w="5528" w:type="dxa"/>
            <w:tcBorders>
              <w:top w:val="single" w:sz="4" w:space="0" w:color="auto"/>
              <w:left w:val="single" w:sz="4" w:space="0" w:color="auto"/>
              <w:bottom w:val="single" w:sz="4" w:space="0" w:color="auto"/>
              <w:right w:val="single" w:sz="4" w:space="0" w:color="auto"/>
            </w:tcBorders>
            <w:noWrap/>
            <w:vAlign w:val="bottom"/>
            <w:hideMark/>
          </w:tcPr>
          <w:p w14:paraId="43BE84B7" w14:textId="77777777" w:rsidR="00AC4E5F" w:rsidRDefault="00AC4E5F">
            <w:pPr>
              <w:spacing w:line="276" w:lineRule="auto"/>
              <w:rPr>
                <w:color w:val="000000"/>
                <w:sz w:val="22"/>
                <w:szCs w:val="22"/>
                <w:lang w:eastAsia="en-US"/>
              </w:rPr>
            </w:pPr>
            <w:r>
              <w:rPr>
                <w:color w:val="000000"/>
                <w:lang w:eastAsia="en-US"/>
              </w:rPr>
              <w:t xml:space="preserve">Divskanis; divu dažādu patskaņu savienojums vienā zilbē. </w:t>
            </w:r>
          </w:p>
        </w:tc>
        <w:tc>
          <w:tcPr>
            <w:tcW w:w="1862" w:type="dxa"/>
            <w:tcBorders>
              <w:top w:val="single" w:sz="4" w:space="0" w:color="auto"/>
              <w:left w:val="single" w:sz="4" w:space="0" w:color="auto"/>
              <w:bottom w:val="single" w:sz="4" w:space="0" w:color="auto"/>
              <w:right w:val="single" w:sz="4" w:space="0" w:color="auto"/>
            </w:tcBorders>
            <w:noWrap/>
            <w:vAlign w:val="bottom"/>
            <w:hideMark/>
          </w:tcPr>
          <w:p w14:paraId="7EF63BF7" w14:textId="77777777" w:rsidR="00AC4E5F" w:rsidRDefault="00AC4E5F">
            <w:pPr>
              <w:spacing w:line="276" w:lineRule="auto"/>
              <w:rPr>
                <w:color w:val="000000"/>
                <w:lang w:eastAsia="en-US"/>
              </w:rPr>
            </w:pPr>
            <w:r>
              <w:rPr>
                <w:color w:val="000000"/>
                <w:lang w:eastAsia="en-US"/>
              </w:rPr>
              <w:t>fonētika</w:t>
            </w:r>
          </w:p>
        </w:tc>
        <w:tc>
          <w:tcPr>
            <w:tcW w:w="1109" w:type="dxa"/>
            <w:tcBorders>
              <w:top w:val="single" w:sz="4" w:space="0" w:color="auto"/>
              <w:left w:val="single" w:sz="4" w:space="0" w:color="auto"/>
              <w:bottom w:val="single" w:sz="4" w:space="0" w:color="auto"/>
              <w:right w:val="single" w:sz="4" w:space="0" w:color="auto"/>
            </w:tcBorders>
            <w:noWrap/>
            <w:vAlign w:val="bottom"/>
            <w:hideMark/>
          </w:tcPr>
          <w:p w14:paraId="47676A9E" w14:textId="77777777" w:rsidR="00AC4E5F" w:rsidRDefault="00AC4E5F">
            <w:pPr>
              <w:spacing w:line="276" w:lineRule="auto"/>
              <w:jc w:val="right"/>
              <w:rPr>
                <w:color w:val="000000"/>
                <w:lang w:eastAsia="en-US"/>
              </w:rPr>
            </w:pPr>
            <w:r>
              <w:rPr>
                <w:color w:val="000000"/>
                <w:lang w:eastAsia="en-US"/>
              </w:rPr>
              <w:t>1</w:t>
            </w:r>
          </w:p>
        </w:tc>
      </w:tr>
      <w:tr w:rsidR="00AC4E5F" w:rsidRPr="00AC4E5F" w14:paraId="7E7B2070" w14:textId="77777777" w:rsidTr="00AC4E5F">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60B153A9" w14:textId="77777777" w:rsidR="00AC4E5F" w:rsidRDefault="00AC4E5F">
            <w:pPr>
              <w:spacing w:line="276" w:lineRule="auto"/>
              <w:rPr>
                <w:b/>
                <w:bCs/>
                <w:lang w:eastAsia="en-US"/>
              </w:rPr>
            </w:pPr>
            <w:r>
              <w:rPr>
                <w:b/>
                <w:bCs/>
                <w:lang w:eastAsia="en-US"/>
              </w:rPr>
              <w:t>Divskanis</w:t>
            </w:r>
          </w:p>
        </w:tc>
        <w:tc>
          <w:tcPr>
            <w:tcW w:w="5528" w:type="dxa"/>
            <w:tcBorders>
              <w:top w:val="single" w:sz="4" w:space="0" w:color="auto"/>
              <w:left w:val="single" w:sz="4" w:space="0" w:color="auto"/>
              <w:bottom w:val="single" w:sz="4" w:space="0" w:color="auto"/>
              <w:right w:val="single" w:sz="4" w:space="0" w:color="auto"/>
            </w:tcBorders>
            <w:noWrap/>
            <w:vAlign w:val="bottom"/>
            <w:hideMark/>
          </w:tcPr>
          <w:p w14:paraId="0DE36BC4" w14:textId="77777777" w:rsidR="00AC4E5F" w:rsidRDefault="00AC4E5F">
            <w:pPr>
              <w:spacing w:line="276" w:lineRule="auto"/>
              <w:rPr>
                <w:color w:val="000000"/>
                <w:lang w:eastAsia="en-US"/>
              </w:rPr>
            </w:pPr>
            <w:r>
              <w:rPr>
                <w:color w:val="000000"/>
                <w:lang w:eastAsia="en-US"/>
              </w:rPr>
              <w:t>Divu dažādu patskaņu savienojums vienā zilbē; diftongs.</w:t>
            </w:r>
          </w:p>
        </w:tc>
        <w:tc>
          <w:tcPr>
            <w:tcW w:w="1862" w:type="dxa"/>
            <w:tcBorders>
              <w:top w:val="single" w:sz="4" w:space="0" w:color="auto"/>
              <w:left w:val="single" w:sz="4" w:space="0" w:color="auto"/>
              <w:bottom w:val="single" w:sz="4" w:space="0" w:color="auto"/>
              <w:right w:val="single" w:sz="4" w:space="0" w:color="auto"/>
            </w:tcBorders>
            <w:noWrap/>
            <w:vAlign w:val="bottom"/>
            <w:hideMark/>
          </w:tcPr>
          <w:p w14:paraId="68A9EADC" w14:textId="77777777" w:rsidR="00AC4E5F" w:rsidRDefault="00AC4E5F">
            <w:pPr>
              <w:spacing w:line="276" w:lineRule="auto"/>
              <w:rPr>
                <w:color w:val="000000"/>
                <w:sz w:val="22"/>
                <w:szCs w:val="22"/>
                <w:lang w:eastAsia="en-US"/>
              </w:rPr>
            </w:pPr>
            <w:r>
              <w:rPr>
                <w:color w:val="000000"/>
                <w:lang w:eastAsia="en-US"/>
              </w:rPr>
              <w:t>fonētika</w:t>
            </w:r>
          </w:p>
        </w:tc>
        <w:tc>
          <w:tcPr>
            <w:tcW w:w="1109" w:type="dxa"/>
            <w:tcBorders>
              <w:top w:val="single" w:sz="4" w:space="0" w:color="auto"/>
              <w:left w:val="single" w:sz="4" w:space="0" w:color="auto"/>
              <w:bottom w:val="single" w:sz="4" w:space="0" w:color="auto"/>
              <w:right w:val="single" w:sz="4" w:space="0" w:color="auto"/>
            </w:tcBorders>
            <w:noWrap/>
            <w:vAlign w:val="bottom"/>
            <w:hideMark/>
          </w:tcPr>
          <w:p w14:paraId="59A3DDA6" w14:textId="77777777" w:rsidR="00AC4E5F" w:rsidRDefault="00AC4E5F">
            <w:pPr>
              <w:spacing w:line="276" w:lineRule="auto"/>
              <w:jc w:val="right"/>
              <w:rPr>
                <w:color w:val="000000"/>
                <w:lang w:eastAsia="en-US"/>
              </w:rPr>
            </w:pPr>
            <w:r>
              <w:rPr>
                <w:color w:val="000000"/>
                <w:lang w:eastAsia="en-US"/>
              </w:rPr>
              <w:t>1</w:t>
            </w:r>
          </w:p>
        </w:tc>
      </w:tr>
    </w:tbl>
    <w:p w14:paraId="5498618C" w14:textId="77777777" w:rsidR="00AC4E5F" w:rsidRPr="00AC4E5F" w:rsidRDefault="00AC4E5F" w:rsidP="00AC4E5F">
      <w:pPr>
        <w:pStyle w:val="PlainText"/>
        <w:ind w:left="851"/>
        <w:rPr>
          <w:rFonts w:ascii="Times New Roman" w:hAnsi="Times New Roman"/>
          <w:sz w:val="22"/>
          <w:szCs w:val="22"/>
        </w:rPr>
      </w:pPr>
    </w:p>
    <w:p w14:paraId="74E3113F" w14:textId="77777777" w:rsidR="00AC4E5F" w:rsidRDefault="00AC4E5F" w:rsidP="00AC4E5F">
      <w:pPr>
        <w:pStyle w:val="PlainText"/>
        <w:ind w:left="851"/>
        <w:rPr>
          <w:rFonts w:ascii="Times New Roman" w:hAnsi="Times New Roman"/>
          <w:sz w:val="22"/>
          <w:szCs w:val="22"/>
        </w:rPr>
      </w:pPr>
      <w:r>
        <w:rPr>
          <w:rFonts w:ascii="Times New Roman" w:hAnsi="Times New Roman"/>
          <w:sz w:val="22"/>
          <w:szCs w:val="22"/>
        </w:rPr>
        <w:t>3) savukārt internacionālā termina skaidrojums sākts ar latvisko vārdu, kam seko skaidrojums, piemēram, DIFTONGS. Divskanis; divu dažādu patskaņu savienojums vienā zilbē.</w:t>
      </w:r>
    </w:p>
    <w:p w14:paraId="4619927A" w14:textId="77777777" w:rsidR="00AC4E5F" w:rsidRDefault="00AC4E5F" w:rsidP="00AC4E5F">
      <w:pPr>
        <w:pStyle w:val="PlainText"/>
        <w:rPr>
          <w:rFonts w:ascii="Times New Roman" w:hAnsi="Times New Roman"/>
          <w:sz w:val="22"/>
          <w:szCs w:val="22"/>
        </w:rPr>
      </w:pPr>
    </w:p>
    <w:p w14:paraId="5E151E12" w14:textId="77777777" w:rsidR="00AC4E5F" w:rsidRDefault="00AC4E5F" w:rsidP="00AC4E5F">
      <w:pPr>
        <w:pStyle w:val="PlainText"/>
        <w:ind w:left="851"/>
        <w:rPr>
          <w:rFonts w:ascii="Times New Roman" w:hAnsi="Times New Roman"/>
          <w:sz w:val="22"/>
          <w:szCs w:val="22"/>
        </w:rPr>
      </w:pPr>
      <w:r>
        <w:rPr>
          <w:rFonts w:ascii="Times New Roman" w:hAnsi="Times New Roman"/>
          <w:sz w:val="22"/>
          <w:szCs w:val="22"/>
        </w:rPr>
        <w:t>Treknrakstā iezīmēti tie termini, kas Rokasgrāmatā piedāvātas kā atsevišķas satura vienības (jeb šķirkļi).</w:t>
      </w:r>
    </w:p>
    <w:p w14:paraId="6B2F8AE1" w14:textId="77777777" w:rsidR="00AC4E5F" w:rsidRDefault="00AC4E5F" w:rsidP="00AC4E5F"/>
    <w:p w14:paraId="19EFBAA0" w14:textId="77777777" w:rsidR="00AC4E5F" w:rsidRDefault="00AC4E5F" w:rsidP="00AC4E5F">
      <w:r>
        <w:t>Tekstā, kur, pēc autora ieceres, uznirstošā loga formā jābūt iespējai redzēt termina vai jēdziena definīciju no datubāzes, aiz nosauktā termina norādīts</w:t>
      </w:r>
    </w:p>
    <w:p w14:paraId="1CD73A5C" w14:textId="77777777" w:rsidR="00AC4E5F" w:rsidRDefault="00AC4E5F" w:rsidP="00AC4E5F">
      <w:pPr>
        <w:rPr>
          <w:sz w:val="20"/>
          <w:szCs w:val="20"/>
        </w:rPr>
      </w:pPr>
    </w:p>
    <w:p w14:paraId="07E691AC" w14:textId="77777777" w:rsidR="00AC4E5F" w:rsidRDefault="00AC4E5F" w:rsidP="00AC4E5F">
      <w:pPr>
        <w:shd w:val="clear" w:color="auto" w:fill="DDDDDD"/>
        <w:jc w:val="center"/>
        <w:rPr>
          <w:color w:val="33CC33"/>
        </w:rPr>
      </w:pPr>
      <w:r>
        <w:rPr>
          <w:color w:val="33CC33"/>
        </w:rPr>
        <w:t>[termins: termina nosaukums, nozare vai apakšnozare]</w:t>
      </w:r>
    </w:p>
    <w:p w14:paraId="336F3A71" w14:textId="77777777" w:rsidR="00AC4E5F" w:rsidRDefault="00AC4E5F" w:rsidP="00AC4E5F"/>
    <w:p w14:paraId="4D21DB6A" w14:textId="77777777" w:rsidR="00AC4E5F" w:rsidRDefault="00AC4E5F" w:rsidP="00AC4E5F">
      <w:r>
        <w:t xml:space="preserve">Piemēram: </w:t>
      </w:r>
    </w:p>
    <w:p w14:paraId="26EB4D99" w14:textId="77777777" w:rsidR="00AC4E5F" w:rsidRDefault="00AC4E5F" w:rsidP="00AC4E5F">
      <w:pPr>
        <w:shd w:val="clear" w:color="auto" w:fill="DDDDDD"/>
      </w:pPr>
      <w:r>
        <w:t xml:space="preserve">Skaņas </w:t>
      </w:r>
      <w:r>
        <w:rPr>
          <w:color w:val="33CC33"/>
        </w:rPr>
        <w:t xml:space="preserve">[termins: skaņa, fonētika] </w:t>
      </w:r>
      <w:r>
        <w:t>var kārtoties arī grūti izrunājamās kombinācijās, un tad runa nebūs raita un skanīga.</w:t>
      </w:r>
    </w:p>
    <w:p w14:paraId="2C0CA320" w14:textId="77777777" w:rsidR="00AC4E5F" w:rsidRDefault="00AC4E5F" w:rsidP="00AC4E5F"/>
    <w:p w14:paraId="7BDAD378" w14:textId="77777777" w:rsidR="00AC4E5F" w:rsidRDefault="00AC4E5F" w:rsidP="00AC4E5F">
      <w:r>
        <w:t>Tekstā pieminētais termins (var būt izteikts dažādās gramatiskajās formās, locījumos) sasaistāms ar datubāzē esošā termina (kas sniegts pamatformā, nominatīvā) definīciju.</w:t>
      </w:r>
    </w:p>
    <w:p w14:paraId="14EFA26D" w14:textId="77777777" w:rsidR="00AC4E5F" w:rsidRDefault="00AC4E5F" w:rsidP="00AC4E5F"/>
    <w:p w14:paraId="4836DE94" w14:textId="77777777" w:rsidR="00AC4E5F" w:rsidRDefault="00AC4E5F" w:rsidP="00AC4E5F"/>
    <w:p w14:paraId="7C05A955" w14:textId="77777777" w:rsidR="00AC4E5F" w:rsidRDefault="00AC4E5F" w:rsidP="00AC4E5F">
      <w:pPr>
        <w:rPr>
          <w:b/>
        </w:rPr>
      </w:pPr>
      <w:r>
        <w:rPr>
          <w:b/>
        </w:rPr>
        <w:t>Izmantotās literatūras saraksts</w:t>
      </w:r>
    </w:p>
    <w:p w14:paraId="003E0C5B" w14:textId="77777777" w:rsidR="00AC4E5F" w:rsidRDefault="00AC4E5F" w:rsidP="00AC4E5F"/>
    <w:p w14:paraId="676CB6E1" w14:textId="77777777" w:rsidR="00AC4E5F" w:rsidRDefault="00AC4E5F" w:rsidP="00AC4E5F">
      <w:r>
        <w:t xml:space="preserve">Literatūras saraksts apkopots </w:t>
      </w:r>
      <w:r>
        <w:rPr>
          <w:i/>
        </w:rPr>
        <w:t>Exel</w:t>
      </w:r>
      <w:r>
        <w:t xml:space="preserve"> tabulās (atsevišķi pēc valodniecības nozaru vai nozaru grupu principa kārtotas un saglabātas). Šī tabulas izmantojamas vienotās datubāzes izveides vajadzībām lietotnes izstrādes procesā.</w:t>
      </w:r>
    </w:p>
    <w:p w14:paraId="50B0BBF1" w14:textId="77777777" w:rsidR="00AC4E5F" w:rsidRDefault="00AC4E5F" w:rsidP="00AC4E5F"/>
    <w:p w14:paraId="2726EB7D" w14:textId="77777777" w:rsidR="00AC4E5F" w:rsidRDefault="00AC4E5F" w:rsidP="00AC4E5F">
      <w:r>
        <w:t>Piemēram – fragments no fonētikas sadaļas.</w:t>
      </w:r>
    </w:p>
    <w:tbl>
      <w:tblPr>
        <w:tblW w:w="9390" w:type="dxa"/>
        <w:shd w:val="clear" w:color="auto" w:fill="DDDDDD"/>
        <w:tblLayout w:type="fixed"/>
        <w:tblCellMar>
          <w:left w:w="30" w:type="dxa"/>
          <w:right w:w="30" w:type="dxa"/>
        </w:tblCellMar>
        <w:tblLook w:val="04A0" w:firstRow="1" w:lastRow="0" w:firstColumn="1" w:lastColumn="0" w:noHBand="0" w:noVBand="1"/>
      </w:tblPr>
      <w:tblGrid>
        <w:gridCol w:w="1874"/>
        <w:gridCol w:w="7516"/>
      </w:tblGrid>
      <w:tr w:rsidR="00AC4E5F" w:rsidRPr="00AC4E5F" w14:paraId="729F2957" w14:textId="77777777" w:rsidTr="00AC4E5F">
        <w:trPr>
          <w:trHeight w:val="290"/>
        </w:trPr>
        <w:tc>
          <w:tcPr>
            <w:tcW w:w="1873" w:type="dxa"/>
            <w:shd w:val="clear" w:color="auto" w:fill="DDDDDD"/>
            <w:hideMark/>
          </w:tcPr>
          <w:p w14:paraId="1B24D335" w14:textId="77777777" w:rsidR="00AC4E5F" w:rsidRDefault="00AC4E5F">
            <w:pPr>
              <w:autoSpaceDE w:val="0"/>
              <w:autoSpaceDN w:val="0"/>
              <w:adjustRightInd w:val="0"/>
              <w:spacing w:line="276" w:lineRule="auto"/>
              <w:rPr>
                <w:b/>
                <w:bCs/>
                <w:i/>
                <w:color w:val="000000"/>
                <w:sz w:val="20"/>
                <w:szCs w:val="20"/>
                <w:lang w:eastAsia="en-US"/>
              </w:rPr>
            </w:pPr>
            <w:r>
              <w:rPr>
                <w:b/>
                <w:bCs/>
                <w:i/>
                <w:color w:val="000000"/>
                <w:sz w:val="20"/>
                <w:szCs w:val="20"/>
                <w:lang w:eastAsia="en-US"/>
              </w:rPr>
              <w:t>Atsauces pieraksts</w:t>
            </w:r>
          </w:p>
        </w:tc>
        <w:tc>
          <w:tcPr>
            <w:tcW w:w="7513" w:type="dxa"/>
            <w:shd w:val="clear" w:color="auto" w:fill="DDDDDD"/>
            <w:hideMark/>
          </w:tcPr>
          <w:p w14:paraId="6EC765F4" w14:textId="77777777" w:rsidR="00AC4E5F" w:rsidRDefault="00AC4E5F">
            <w:pPr>
              <w:autoSpaceDE w:val="0"/>
              <w:autoSpaceDN w:val="0"/>
              <w:adjustRightInd w:val="0"/>
              <w:spacing w:line="276" w:lineRule="auto"/>
              <w:rPr>
                <w:b/>
                <w:i/>
                <w:color w:val="000000"/>
                <w:sz w:val="20"/>
                <w:szCs w:val="20"/>
                <w:lang w:eastAsia="en-US"/>
              </w:rPr>
            </w:pPr>
            <w:r>
              <w:rPr>
                <w:b/>
                <w:i/>
                <w:color w:val="000000"/>
                <w:sz w:val="20"/>
                <w:szCs w:val="20"/>
                <w:lang w:eastAsia="en-US"/>
              </w:rPr>
              <w:t>Bibliogrāfiskās norādes</w:t>
            </w:r>
          </w:p>
        </w:tc>
      </w:tr>
      <w:tr w:rsidR="00AC4E5F" w:rsidRPr="00AC4E5F" w14:paraId="2D4AB263" w14:textId="77777777" w:rsidTr="00AC4E5F">
        <w:trPr>
          <w:trHeight w:val="290"/>
        </w:trPr>
        <w:tc>
          <w:tcPr>
            <w:tcW w:w="1873" w:type="dxa"/>
            <w:shd w:val="clear" w:color="auto" w:fill="DDDDDD"/>
            <w:hideMark/>
          </w:tcPr>
          <w:p w14:paraId="5F01D76E" w14:textId="77777777" w:rsidR="00AC4E5F" w:rsidRDefault="00AC4E5F">
            <w:pPr>
              <w:autoSpaceDE w:val="0"/>
              <w:autoSpaceDN w:val="0"/>
              <w:adjustRightInd w:val="0"/>
              <w:spacing w:line="276" w:lineRule="auto"/>
              <w:rPr>
                <w:b/>
                <w:bCs/>
                <w:color w:val="000000"/>
                <w:sz w:val="20"/>
                <w:szCs w:val="20"/>
                <w:lang w:eastAsia="en-US"/>
              </w:rPr>
            </w:pPr>
            <w:r>
              <w:rPr>
                <w:b/>
                <w:bCs/>
                <w:color w:val="000000"/>
                <w:sz w:val="20"/>
                <w:szCs w:val="20"/>
                <w:lang w:eastAsia="en-US"/>
              </w:rPr>
              <w:t>Karulis 1962</w:t>
            </w:r>
          </w:p>
        </w:tc>
        <w:tc>
          <w:tcPr>
            <w:tcW w:w="7513" w:type="dxa"/>
            <w:shd w:val="clear" w:color="auto" w:fill="DDDDDD"/>
            <w:hideMark/>
          </w:tcPr>
          <w:p w14:paraId="64B2754B"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Karulis, Konstantīns (1962). </w:t>
            </w:r>
            <w:r>
              <w:rPr>
                <w:i/>
                <w:iCs/>
                <w:color w:val="000000"/>
                <w:sz w:val="20"/>
                <w:szCs w:val="20"/>
                <w:lang w:eastAsia="en-US"/>
              </w:rPr>
              <w:t>Raksts un rakstīšanas līdzekļi gadu tūkstošos</w:t>
            </w:r>
            <w:r>
              <w:rPr>
                <w:color w:val="000000"/>
                <w:sz w:val="20"/>
                <w:szCs w:val="20"/>
                <w:lang w:eastAsia="en-US"/>
              </w:rPr>
              <w:t>. Rīga : Zinātņu akadēmijas izdevniecība</w:t>
            </w:r>
          </w:p>
        </w:tc>
      </w:tr>
      <w:tr w:rsidR="00AC4E5F" w:rsidRPr="00AC4E5F" w14:paraId="67375B33" w14:textId="77777777" w:rsidTr="00AC4E5F">
        <w:trPr>
          <w:trHeight w:val="290"/>
        </w:trPr>
        <w:tc>
          <w:tcPr>
            <w:tcW w:w="1873" w:type="dxa"/>
            <w:shd w:val="clear" w:color="auto" w:fill="DDDDDD"/>
            <w:hideMark/>
          </w:tcPr>
          <w:p w14:paraId="25AA4846" w14:textId="77777777" w:rsidR="00AC4E5F" w:rsidRDefault="00AC4E5F">
            <w:pPr>
              <w:autoSpaceDE w:val="0"/>
              <w:autoSpaceDN w:val="0"/>
              <w:adjustRightInd w:val="0"/>
              <w:spacing w:line="276" w:lineRule="auto"/>
              <w:rPr>
                <w:b/>
                <w:bCs/>
                <w:color w:val="000000"/>
                <w:sz w:val="20"/>
                <w:szCs w:val="20"/>
                <w:lang w:eastAsia="en-US"/>
              </w:rPr>
            </w:pPr>
            <w:r>
              <w:rPr>
                <w:b/>
                <w:bCs/>
                <w:color w:val="000000"/>
                <w:sz w:val="20"/>
                <w:szCs w:val="20"/>
                <w:lang w:eastAsia="en-US"/>
              </w:rPr>
              <w:t>Kļaviņa 1997</w:t>
            </w:r>
          </w:p>
        </w:tc>
        <w:tc>
          <w:tcPr>
            <w:tcW w:w="7513" w:type="dxa"/>
            <w:shd w:val="clear" w:color="auto" w:fill="DDDDDD"/>
            <w:hideMark/>
          </w:tcPr>
          <w:p w14:paraId="10A363C6"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Kļaviņa, Sarma (1997). </w:t>
            </w:r>
            <w:r>
              <w:rPr>
                <w:i/>
                <w:iCs/>
                <w:color w:val="000000"/>
                <w:sz w:val="20"/>
                <w:szCs w:val="20"/>
                <w:lang w:eastAsia="en-US"/>
              </w:rPr>
              <w:t xml:space="preserve">Valodas daba. Ievads vispārīgajā valodniecībā. </w:t>
            </w:r>
            <w:r>
              <w:rPr>
                <w:color w:val="000000"/>
                <w:sz w:val="20"/>
                <w:szCs w:val="20"/>
                <w:lang w:eastAsia="en-US"/>
              </w:rPr>
              <w:t>Rīga : Lielvārds</w:t>
            </w:r>
          </w:p>
        </w:tc>
      </w:tr>
      <w:tr w:rsidR="00AC4E5F" w:rsidRPr="00AC4E5F" w14:paraId="008F389D" w14:textId="77777777" w:rsidTr="00AC4E5F">
        <w:trPr>
          <w:trHeight w:val="290"/>
        </w:trPr>
        <w:tc>
          <w:tcPr>
            <w:tcW w:w="1873" w:type="dxa"/>
            <w:shd w:val="clear" w:color="auto" w:fill="DDDDDD"/>
            <w:hideMark/>
          </w:tcPr>
          <w:p w14:paraId="51B29D2D"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Kļaviņa 1997, 71–74</w:t>
            </w:r>
          </w:p>
        </w:tc>
        <w:tc>
          <w:tcPr>
            <w:tcW w:w="7513" w:type="dxa"/>
            <w:shd w:val="clear" w:color="auto" w:fill="DDDDDD"/>
            <w:hideMark/>
          </w:tcPr>
          <w:p w14:paraId="4C44A588"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Kļaviņa, Sarma (1997). </w:t>
            </w:r>
            <w:r>
              <w:rPr>
                <w:i/>
                <w:iCs/>
                <w:color w:val="000000"/>
                <w:sz w:val="20"/>
                <w:szCs w:val="20"/>
                <w:lang w:eastAsia="en-US"/>
              </w:rPr>
              <w:t xml:space="preserve">Valodas daba. Ievads vispārīgajā valodniecībā. </w:t>
            </w:r>
            <w:r>
              <w:rPr>
                <w:color w:val="000000"/>
                <w:sz w:val="20"/>
                <w:szCs w:val="20"/>
                <w:lang w:eastAsia="en-US"/>
              </w:rPr>
              <w:t>Rīga : Lielvārds,  71.–74. lpp.</w:t>
            </w:r>
          </w:p>
        </w:tc>
      </w:tr>
      <w:tr w:rsidR="00AC4E5F" w:rsidRPr="00AC4E5F" w14:paraId="3FA70DCA" w14:textId="77777777" w:rsidTr="00AC4E5F">
        <w:trPr>
          <w:trHeight w:val="290"/>
        </w:trPr>
        <w:tc>
          <w:tcPr>
            <w:tcW w:w="1873" w:type="dxa"/>
            <w:shd w:val="clear" w:color="auto" w:fill="DDDDDD"/>
            <w:hideMark/>
          </w:tcPr>
          <w:p w14:paraId="117B8939" w14:textId="77777777" w:rsidR="00AC4E5F" w:rsidRDefault="00AC4E5F">
            <w:pPr>
              <w:autoSpaceDE w:val="0"/>
              <w:autoSpaceDN w:val="0"/>
              <w:adjustRightInd w:val="0"/>
              <w:spacing w:line="276" w:lineRule="auto"/>
              <w:rPr>
                <w:b/>
                <w:bCs/>
                <w:color w:val="000000"/>
                <w:sz w:val="20"/>
                <w:szCs w:val="20"/>
                <w:lang w:eastAsia="en-US"/>
              </w:rPr>
            </w:pPr>
            <w:r>
              <w:rPr>
                <w:b/>
                <w:bCs/>
                <w:color w:val="000000"/>
                <w:sz w:val="20"/>
                <w:szCs w:val="20"/>
                <w:lang w:eastAsia="en-US"/>
              </w:rPr>
              <w:t>Laua 1997</w:t>
            </w:r>
          </w:p>
        </w:tc>
        <w:tc>
          <w:tcPr>
            <w:tcW w:w="7513" w:type="dxa"/>
            <w:shd w:val="clear" w:color="auto" w:fill="DDDDDD"/>
            <w:hideMark/>
          </w:tcPr>
          <w:p w14:paraId="4B4C0D4D"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Laua, Alise (1997). </w:t>
            </w:r>
            <w:r>
              <w:rPr>
                <w:i/>
                <w:iCs/>
                <w:color w:val="000000"/>
                <w:sz w:val="20"/>
                <w:szCs w:val="20"/>
                <w:lang w:eastAsia="en-US"/>
              </w:rPr>
              <w:t>Latviešu literārās valodas fonētika</w:t>
            </w:r>
            <w:r>
              <w:rPr>
                <w:color w:val="000000"/>
                <w:sz w:val="20"/>
                <w:szCs w:val="20"/>
                <w:lang w:eastAsia="en-US"/>
              </w:rPr>
              <w:t>. Rīga : Zvaigzne ABC</w:t>
            </w:r>
          </w:p>
        </w:tc>
      </w:tr>
      <w:tr w:rsidR="00AC4E5F" w:rsidRPr="00AC4E5F" w14:paraId="0441AFF5" w14:textId="77777777" w:rsidTr="00AC4E5F">
        <w:trPr>
          <w:trHeight w:val="290"/>
        </w:trPr>
        <w:tc>
          <w:tcPr>
            <w:tcW w:w="1873" w:type="dxa"/>
            <w:shd w:val="clear" w:color="auto" w:fill="DDDDDD"/>
            <w:hideMark/>
          </w:tcPr>
          <w:p w14:paraId="06C8D335"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Laua 1997, 12–25</w:t>
            </w:r>
          </w:p>
        </w:tc>
        <w:tc>
          <w:tcPr>
            <w:tcW w:w="7513" w:type="dxa"/>
            <w:shd w:val="clear" w:color="auto" w:fill="DDDDDD"/>
            <w:hideMark/>
          </w:tcPr>
          <w:p w14:paraId="615B3D0B"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Laua, Alise (1997). </w:t>
            </w:r>
            <w:r>
              <w:rPr>
                <w:i/>
                <w:iCs/>
                <w:color w:val="000000"/>
                <w:sz w:val="20"/>
                <w:szCs w:val="20"/>
                <w:lang w:eastAsia="en-US"/>
              </w:rPr>
              <w:t>Latviešu literārās valodas fonētika</w:t>
            </w:r>
            <w:r>
              <w:rPr>
                <w:color w:val="000000"/>
                <w:sz w:val="20"/>
                <w:szCs w:val="20"/>
                <w:lang w:eastAsia="en-US"/>
              </w:rPr>
              <w:t>. Rīga : Zvaigzne ABC, 12.–25. lpp.</w:t>
            </w:r>
          </w:p>
        </w:tc>
      </w:tr>
      <w:tr w:rsidR="00AC4E5F" w:rsidRPr="00AC4E5F" w14:paraId="21107B0B" w14:textId="77777777" w:rsidTr="00AC4E5F">
        <w:trPr>
          <w:trHeight w:val="290"/>
        </w:trPr>
        <w:tc>
          <w:tcPr>
            <w:tcW w:w="1873" w:type="dxa"/>
            <w:shd w:val="clear" w:color="auto" w:fill="DDDDDD"/>
            <w:hideMark/>
          </w:tcPr>
          <w:p w14:paraId="6707FF20"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Laua 1997, 138–139</w:t>
            </w:r>
          </w:p>
        </w:tc>
        <w:tc>
          <w:tcPr>
            <w:tcW w:w="7513" w:type="dxa"/>
            <w:shd w:val="clear" w:color="auto" w:fill="DDDDDD"/>
            <w:hideMark/>
          </w:tcPr>
          <w:p w14:paraId="38D36683"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t xml:space="preserve">Laua, Alise (1997). </w:t>
            </w:r>
            <w:r>
              <w:rPr>
                <w:i/>
                <w:iCs/>
                <w:color w:val="000000"/>
                <w:sz w:val="20"/>
                <w:szCs w:val="20"/>
                <w:lang w:eastAsia="en-US"/>
              </w:rPr>
              <w:t>Latviešu literārās valodas fonētika</w:t>
            </w:r>
            <w:r>
              <w:rPr>
                <w:color w:val="000000"/>
                <w:sz w:val="20"/>
                <w:szCs w:val="20"/>
                <w:lang w:eastAsia="en-US"/>
              </w:rPr>
              <w:t>. Rīga : Zvaigzne ABC, 138.–139. lpp.</w:t>
            </w:r>
          </w:p>
        </w:tc>
      </w:tr>
      <w:tr w:rsidR="00AC4E5F" w:rsidRPr="00AC4E5F" w14:paraId="5B4BB3D1" w14:textId="77777777" w:rsidTr="00AC4E5F">
        <w:trPr>
          <w:trHeight w:val="581"/>
        </w:trPr>
        <w:tc>
          <w:tcPr>
            <w:tcW w:w="1873" w:type="dxa"/>
            <w:shd w:val="clear" w:color="auto" w:fill="DDDDDD"/>
            <w:hideMark/>
          </w:tcPr>
          <w:p w14:paraId="104D2B77" w14:textId="77777777" w:rsidR="00AC4E5F" w:rsidRDefault="00AC4E5F">
            <w:pPr>
              <w:autoSpaceDE w:val="0"/>
              <w:autoSpaceDN w:val="0"/>
              <w:adjustRightInd w:val="0"/>
              <w:spacing w:line="276" w:lineRule="auto"/>
              <w:rPr>
                <w:b/>
                <w:bCs/>
                <w:color w:val="000000"/>
                <w:sz w:val="20"/>
                <w:szCs w:val="20"/>
                <w:lang w:eastAsia="en-US"/>
              </w:rPr>
            </w:pPr>
            <w:r>
              <w:rPr>
                <w:b/>
                <w:bCs/>
                <w:color w:val="000000"/>
                <w:sz w:val="20"/>
                <w:szCs w:val="20"/>
                <w:lang w:eastAsia="en-US"/>
              </w:rPr>
              <w:t>Lingvistiskā karte</w:t>
            </w:r>
          </w:p>
        </w:tc>
        <w:tc>
          <w:tcPr>
            <w:tcW w:w="7513" w:type="dxa"/>
            <w:shd w:val="clear" w:color="auto" w:fill="DDDDDD"/>
            <w:hideMark/>
          </w:tcPr>
          <w:p w14:paraId="7B893F3B" w14:textId="77777777" w:rsidR="00AC4E5F" w:rsidRDefault="00AC4E5F">
            <w:pPr>
              <w:autoSpaceDE w:val="0"/>
              <w:autoSpaceDN w:val="0"/>
              <w:adjustRightInd w:val="0"/>
              <w:spacing w:line="276" w:lineRule="auto"/>
              <w:rPr>
                <w:color w:val="000000"/>
                <w:sz w:val="20"/>
                <w:szCs w:val="20"/>
                <w:lang w:eastAsia="en-US"/>
              </w:rPr>
            </w:pPr>
            <w:r>
              <w:rPr>
                <w:i/>
                <w:iCs/>
                <w:color w:val="000000"/>
                <w:sz w:val="20"/>
                <w:szCs w:val="20"/>
                <w:lang w:eastAsia="en-US"/>
              </w:rPr>
              <w:t xml:space="preserve">Latviešu valodniecības attīstība: informatīvi izglītojoša elektroniskā karte. </w:t>
            </w:r>
            <w:r>
              <w:rPr>
                <w:color w:val="000000"/>
                <w:sz w:val="20"/>
                <w:szCs w:val="20"/>
                <w:lang w:eastAsia="en-US"/>
              </w:rPr>
              <w:t>Lietotne. [tiešsaiste] Pieejams: http://www.lingvistiskakarte.lv (skat. 03.05.2016.)</w:t>
            </w:r>
          </w:p>
        </w:tc>
      </w:tr>
      <w:tr w:rsidR="00AC4E5F" w:rsidRPr="00AC4E5F" w14:paraId="14AFB656" w14:textId="77777777" w:rsidTr="00AC4E5F">
        <w:trPr>
          <w:trHeight w:val="581"/>
        </w:trPr>
        <w:tc>
          <w:tcPr>
            <w:tcW w:w="1873" w:type="dxa"/>
            <w:shd w:val="clear" w:color="auto" w:fill="DDDDDD"/>
            <w:hideMark/>
          </w:tcPr>
          <w:p w14:paraId="023E3CA9" w14:textId="77777777" w:rsidR="00AC4E5F" w:rsidRPr="00AC4E5F" w:rsidRDefault="00AC4E5F">
            <w:pPr>
              <w:autoSpaceDE w:val="0"/>
              <w:autoSpaceDN w:val="0"/>
              <w:adjustRightInd w:val="0"/>
              <w:spacing w:line="276" w:lineRule="auto"/>
              <w:rPr>
                <w:color w:val="000000"/>
                <w:sz w:val="20"/>
                <w:szCs w:val="20"/>
                <w:lang w:eastAsia="en-US"/>
              </w:rPr>
            </w:pPr>
            <w:r w:rsidRPr="00AC4E5F">
              <w:rPr>
                <w:color w:val="000000"/>
                <w:sz w:val="20"/>
                <w:szCs w:val="20"/>
                <w:lang w:eastAsia="en-US"/>
              </w:rPr>
              <w:t>Lingvistiskā karte</w:t>
            </w:r>
          </w:p>
        </w:tc>
        <w:tc>
          <w:tcPr>
            <w:tcW w:w="7513" w:type="dxa"/>
            <w:shd w:val="clear" w:color="auto" w:fill="DDDDDD"/>
            <w:hideMark/>
          </w:tcPr>
          <w:p w14:paraId="28A9C9CE" w14:textId="77777777" w:rsidR="00AC4E5F" w:rsidRPr="00AC4E5F" w:rsidRDefault="00AC4E5F">
            <w:pPr>
              <w:autoSpaceDE w:val="0"/>
              <w:autoSpaceDN w:val="0"/>
              <w:adjustRightInd w:val="0"/>
              <w:spacing w:line="276" w:lineRule="auto"/>
              <w:rPr>
                <w:color w:val="000000"/>
                <w:sz w:val="20"/>
                <w:szCs w:val="20"/>
                <w:lang w:eastAsia="en-US"/>
              </w:rPr>
            </w:pPr>
            <w:r w:rsidRPr="00AC4E5F">
              <w:rPr>
                <w:color w:val="000000"/>
                <w:sz w:val="20"/>
                <w:szCs w:val="20"/>
                <w:lang w:eastAsia="en-US"/>
              </w:rPr>
              <w:t xml:space="preserve">Diskusija par latviešu valodas ortogrāfijas uzlabošanu (1832–1833). </w:t>
            </w:r>
            <w:r w:rsidRPr="00AC4E5F">
              <w:rPr>
                <w:i/>
                <w:iCs/>
                <w:color w:val="000000"/>
                <w:sz w:val="20"/>
                <w:szCs w:val="20"/>
                <w:lang w:eastAsia="en-US"/>
              </w:rPr>
              <w:t xml:space="preserve">Latviešu valodniecības attīstība: informatīvi izglītojoša elektroniskā karte. </w:t>
            </w:r>
            <w:r w:rsidRPr="00AC4E5F">
              <w:rPr>
                <w:color w:val="000000"/>
                <w:sz w:val="20"/>
                <w:szCs w:val="20"/>
                <w:lang w:eastAsia="en-US"/>
              </w:rPr>
              <w:t>Lietotne. [tiešsaiste] Pieejams: http://www.lingvistiskakarte.lv/tag/diskusija_ortografijas_uzlabosana (skat. 03.05.2016.)</w:t>
            </w:r>
          </w:p>
        </w:tc>
      </w:tr>
      <w:tr w:rsidR="00AC4E5F" w:rsidRPr="00AC4E5F" w14:paraId="769C608A" w14:textId="77777777" w:rsidTr="00AC4E5F">
        <w:trPr>
          <w:trHeight w:val="581"/>
        </w:trPr>
        <w:tc>
          <w:tcPr>
            <w:tcW w:w="1873" w:type="dxa"/>
            <w:shd w:val="clear" w:color="auto" w:fill="DDDDDD"/>
            <w:hideMark/>
          </w:tcPr>
          <w:p w14:paraId="33F2CB33" w14:textId="77777777" w:rsidR="00AC4E5F" w:rsidRPr="00AC4E5F" w:rsidRDefault="00AC4E5F">
            <w:pPr>
              <w:autoSpaceDE w:val="0"/>
              <w:autoSpaceDN w:val="0"/>
              <w:adjustRightInd w:val="0"/>
              <w:spacing w:line="276" w:lineRule="auto"/>
              <w:rPr>
                <w:color w:val="000000"/>
                <w:sz w:val="20"/>
                <w:szCs w:val="20"/>
                <w:lang w:eastAsia="en-US"/>
              </w:rPr>
            </w:pPr>
            <w:r w:rsidRPr="00AC4E5F">
              <w:rPr>
                <w:color w:val="000000"/>
                <w:sz w:val="20"/>
                <w:szCs w:val="20"/>
                <w:lang w:eastAsia="en-US"/>
              </w:rPr>
              <w:t>Lingvistiskā karte</w:t>
            </w:r>
          </w:p>
        </w:tc>
        <w:tc>
          <w:tcPr>
            <w:tcW w:w="7513" w:type="dxa"/>
            <w:shd w:val="clear" w:color="auto" w:fill="DDDDDD"/>
            <w:hideMark/>
          </w:tcPr>
          <w:p w14:paraId="046A21B9" w14:textId="77777777" w:rsidR="00AC4E5F" w:rsidRPr="00AC4E5F" w:rsidRDefault="00AC4E5F">
            <w:pPr>
              <w:autoSpaceDE w:val="0"/>
              <w:autoSpaceDN w:val="0"/>
              <w:adjustRightInd w:val="0"/>
              <w:spacing w:line="276" w:lineRule="auto"/>
              <w:rPr>
                <w:color w:val="000000"/>
                <w:sz w:val="20"/>
                <w:szCs w:val="20"/>
                <w:lang w:eastAsia="en-US"/>
              </w:rPr>
            </w:pPr>
            <w:r w:rsidRPr="00AC4E5F">
              <w:rPr>
                <w:color w:val="000000"/>
                <w:sz w:val="20"/>
                <w:szCs w:val="20"/>
                <w:lang w:eastAsia="en-US"/>
              </w:rPr>
              <w:t xml:space="preserve">Mūsdienu ortogrāfijas izveide un ieviešana (1908–1940). </w:t>
            </w:r>
            <w:r w:rsidRPr="00AC4E5F">
              <w:rPr>
                <w:i/>
                <w:iCs/>
                <w:color w:val="000000"/>
                <w:sz w:val="20"/>
                <w:szCs w:val="20"/>
                <w:lang w:eastAsia="en-US"/>
              </w:rPr>
              <w:t xml:space="preserve">Latviešu valodniecības attīstība: informatīvi izglītojoša elektroniskā karte. </w:t>
            </w:r>
            <w:r w:rsidRPr="00AC4E5F">
              <w:rPr>
                <w:color w:val="000000"/>
                <w:sz w:val="20"/>
                <w:szCs w:val="20"/>
                <w:lang w:eastAsia="en-US"/>
              </w:rPr>
              <w:t>Lietotne. [tiešsaiste] Pieejams: http://www.lingvistiskakarte.lv/tag/musdienu_ortografijas (skat. 03.05.2016.)</w:t>
            </w:r>
          </w:p>
        </w:tc>
      </w:tr>
      <w:tr w:rsidR="00AC4E5F" w:rsidRPr="00AC4E5F" w14:paraId="16AACB49" w14:textId="77777777" w:rsidTr="00AC4E5F">
        <w:trPr>
          <w:trHeight w:val="581"/>
        </w:trPr>
        <w:tc>
          <w:tcPr>
            <w:tcW w:w="1873" w:type="dxa"/>
            <w:shd w:val="clear" w:color="auto" w:fill="DDDDDD"/>
            <w:hideMark/>
          </w:tcPr>
          <w:p w14:paraId="68308006" w14:textId="77777777" w:rsidR="00AC4E5F" w:rsidRDefault="00AC4E5F">
            <w:pPr>
              <w:autoSpaceDE w:val="0"/>
              <w:autoSpaceDN w:val="0"/>
              <w:adjustRightInd w:val="0"/>
              <w:spacing w:line="276" w:lineRule="auto"/>
              <w:rPr>
                <w:b/>
                <w:bCs/>
                <w:color w:val="000000"/>
                <w:sz w:val="20"/>
                <w:szCs w:val="20"/>
                <w:lang w:eastAsia="en-US"/>
              </w:rPr>
            </w:pPr>
            <w:r>
              <w:rPr>
                <w:b/>
                <w:bCs/>
                <w:color w:val="000000"/>
                <w:sz w:val="20"/>
                <w:szCs w:val="20"/>
                <w:lang w:eastAsia="en-US"/>
              </w:rPr>
              <w:t>LVG 2013</w:t>
            </w:r>
          </w:p>
        </w:tc>
        <w:tc>
          <w:tcPr>
            <w:tcW w:w="7513" w:type="dxa"/>
            <w:shd w:val="clear" w:color="auto" w:fill="DDDDDD"/>
            <w:hideMark/>
          </w:tcPr>
          <w:p w14:paraId="27AC439E" w14:textId="77777777" w:rsidR="00AC4E5F" w:rsidRDefault="00AC4E5F">
            <w:pPr>
              <w:autoSpaceDE w:val="0"/>
              <w:autoSpaceDN w:val="0"/>
              <w:adjustRightInd w:val="0"/>
              <w:spacing w:line="276" w:lineRule="auto"/>
              <w:rPr>
                <w:color w:val="000000"/>
                <w:sz w:val="20"/>
                <w:szCs w:val="20"/>
                <w:lang w:eastAsia="en-US"/>
              </w:rPr>
            </w:pPr>
            <w:r>
              <w:rPr>
                <w:i/>
                <w:iCs/>
                <w:color w:val="000000"/>
                <w:sz w:val="20"/>
                <w:szCs w:val="20"/>
                <w:lang w:eastAsia="en-US"/>
              </w:rPr>
              <w:t>Latviešu valodas gramatika</w:t>
            </w:r>
            <w:r>
              <w:rPr>
                <w:color w:val="000000"/>
                <w:sz w:val="20"/>
                <w:szCs w:val="20"/>
                <w:lang w:eastAsia="en-US"/>
              </w:rPr>
              <w:t xml:space="preserve"> (2013). Autori: Ilze Auziņa, Ieva Breņķe, Juris Grigorjevs, Inese Indričāne, Baiba Ivulāne, Andra Kalnača, Linda Lauze, Ilze Lokmane, Dace Markus, Daina Nītiņa, Gunta Smiltniece, Baiba Valkovska, Anna Vulāne. Rīga: LU Latviešu valodas institūts. </w:t>
            </w:r>
          </w:p>
        </w:tc>
      </w:tr>
      <w:tr w:rsidR="00AC4E5F" w:rsidRPr="00AC4E5F" w14:paraId="0AFEF77F" w14:textId="77777777" w:rsidTr="00AC4E5F">
        <w:trPr>
          <w:trHeight w:val="581"/>
        </w:trPr>
        <w:tc>
          <w:tcPr>
            <w:tcW w:w="1873" w:type="dxa"/>
            <w:shd w:val="clear" w:color="auto" w:fill="DDDDDD"/>
            <w:hideMark/>
          </w:tcPr>
          <w:p w14:paraId="31455C8D" w14:textId="77777777" w:rsidR="00AC4E5F" w:rsidRDefault="00AC4E5F">
            <w:pPr>
              <w:autoSpaceDE w:val="0"/>
              <w:autoSpaceDN w:val="0"/>
              <w:adjustRightInd w:val="0"/>
              <w:spacing w:line="276" w:lineRule="auto"/>
              <w:rPr>
                <w:color w:val="000000"/>
                <w:sz w:val="20"/>
                <w:szCs w:val="20"/>
                <w:lang w:eastAsia="en-US"/>
              </w:rPr>
            </w:pPr>
            <w:r>
              <w:rPr>
                <w:color w:val="000000"/>
                <w:sz w:val="20"/>
                <w:szCs w:val="20"/>
                <w:lang w:eastAsia="en-US"/>
              </w:rPr>
              <w:lastRenderedPageBreak/>
              <w:t>LVG 2013, 100</w:t>
            </w:r>
          </w:p>
        </w:tc>
        <w:tc>
          <w:tcPr>
            <w:tcW w:w="7513" w:type="dxa"/>
            <w:shd w:val="clear" w:color="auto" w:fill="DDDDDD"/>
            <w:hideMark/>
          </w:tcPr>
          <w:p w14:paraId="4CFC6D6E" w14:textId="77777777" w:rsidR="00AC4E5F" w:rsidRDefault="00AC4E5F">
            <w:pPr>
              <w:autoSpaceDE w:val="0"/>
              <w:autoSpaceDN w:val="0"/>
              <w:adjustRightInd w:val="0"/>
              <w:spacing w:line="276" w:lineRule="auto"/>
              <w:rPr>
                <w:color w:val="000000"/>
                <w:sz w:val="20"/>
                <w:szCs w:val="20"/>
                <w:lang w:eastAsia="en-US"/>
              </w:rPr>
            </w:pPr>
            <w:r>
              <w:rPr>
                <w:i/>
                <w:iCs/>
                <w:color w:val="000000"/>
                <w:sz w:val="20"/>
                <w:szCs w:val="20"/>
                <w:lang w:eastAsia="en-US"/>
              </w:rPr>
              <w:t>Latviešu valodas gramatika</w:t>
            </w:r>
            <w:r>
              <w:rPr>
                <w:color w:val="000000"/>
                <w:sz w:val="20"/>
                <w:szCs w:val="20"/>
                <w:lang w:eastAsia="en-US"/>
              </w:rPr>
              <w:t xml:space="preserve"> (2013). Autori: Ilze Auziņa, Ieva Breņķe, Juris Grigorjevs, Inese Indričāne, Baiba Ivulāne, Andra Kalnača, Linda Lauze, Ilze Lokmane, Dace Markus, Daina Nītiņa, Gunta Smiltniece, Baiba Valkovska, Anna Vulāne. Rīga: LU Latviešu valodas institūts, 100. lpp.</w:t>
            </w:r>
          </w:p>
        </w:tc>
      </w:tr>
    </w:tbl>
    <w:p w14:paraId="72697124" w14:textId="77777777" w:rsidR="00AC4E5F" w:rsidRDefault="00AC4E5F" w:rsidP="00AC4E5F">
      <w:pPr>
        <w:rPr>
          <w:lang w:eastAsia="lv-LV"/>
        </w:rPr>
      </w:pPr>
    </w:p>
    <w:p w14:paraId="52266026" w14:textId="77777777" w:rsidR="00AC4E5F" w:rsidRDefault="00AC4E5F" w:rsidP="00AC4E5F">
      <w:r>
        <w:t>Visi autori ievērojuši vienotu saīsinājumu sistēmu.</w:t>
      </w:r>
    </w:p>
    <w:p w14:paraId="25436534" w14:textId="77777777" w:rsidR="00AC4E5F" w:rsidRDefault="00AC4E5F" w:rsidP="00AC4E5F"/>
    <w:p w14:paraId="258E35BD" w14:textId="77777777" w:rsidR="00AC4E5F" w:rsidRDefault="00AC4E5F" w:rsidP="00AC4E5F">
      <w:pPr>
        <w:jc w:val="both"/>
      </w:pPr>
      <w:r>
        <w:t>Veidojot tekstā redzamo atsauču sistēmu izmantojama numerācijas vai cita teksta saturu ar atsaucēm nepārblīvējoša sistēma.</w:t>
      </w:r>
    </w:p>
    <w:p w14:paraId="5BB04FD4" w14:textId="77777777" w:rsidR="00AC4E5F" w:rsidRDefault="00AC4E5F" w:rsidP="00AC4E5F">
      <w:pPr>
        <w:jc w:val="both"/>
      </w:pPr>
    </w:p>
    <w:p w14:paraId="15F34C63" w14:textId="77777777" w:rsidR="00AC4E5F" w:rsidRDefault="00AC4E5F" w:rsidP="00AC4E5F">
      <w:pPr>
        <w:jc w:val="both"/>
      </w:pPr>
      <w:r>
        <w:t>Atsauces tekstā norādītas, ievērojot iepriekš raksturoto sistēmu.</w:t>
      </w:r>
    </w:p>
    <w:p w14:paraId="31C639AC" w14:textId="77777777" w:rsidR="00AC4E5F" w:rsidRDefault="00AC4E5F" w:rsidP="00AC4E5F">
      <w:r>
        <w:t>Piemēram:</w:t>
      </w:r>
    </w:p>
    <w:p w14:paraId="1C9F4ECF" w14:textId="77777777" w:rsidR="00AC4E5F" w:rsidRDefault="00AC4E5F" w:rsidP="00AC4E5F">
      <w:pPr>
        <w:shd w:val="clear" w:color="auto" w:fill="DDDDDD"/>
      </w:pPr>
      <w:r>
        <w:t>Latviešu literārās valodas skaņām alfabētā atbilst attiecīgi burti</w:t>
      </w:r>
      <w:r>
        <w:rPr>
          <w:color w:val="33CC33"/>
        </w:rPr>
        <w:t xml:space="preserve"> [avots: 1, LVG 2013, 23]</w:t>
      </w:r>
      <w:r>
        <w:t>.</w:t>
      </w:r>
    </w:p>
    <w:p w14:paraId="269F0E14" w14:textId="77777777" w:rsidR="00AC4E5F" w:rsidRDefault="00AC4E5F" w:rsidP="00AC4E5F"/>
    <w:p w14:paraId="3EEBD58E" w14:textId="77777777" w:rsidR="009044C8" w:rsidRDefault="00AC4E5F" w:rsidP="009044C8">
      <w:r>
        <w:t>Šajā gadījumā, piemēram, ar kursoru uzejot uz 1 vārda „burti”, uznirstošajā logā (vai citā lietotnes izstrādātāja piedāvātā veidā) parādās pilna bibliogrāfijas norāde.</w:t>
      </w:r>
    </w:p>
    <w:p w14:paraId="786C7C94" w14:textId="77777777" w:rsidR="009044C8" w:rsidRDefault="009044C8" w:rsidP="009044C8">
      <w:pPr>
        <w:rPr>
          <w:b/>
          <w:sz w:val="28"/>
          <w:szCs w:val="28"/>
        </w:rPr>
        <w:sectPr w:rsidR="009044C8" w:rsidSect="00A007D8">
          <w:footerReference w:type="default" r:id="rId17"/>
          <w:pgSz w:w="11905" w:h="16837"/>
          <w:pgMar w:top="851" w:right="1132" w:bottom="1276" w:left="1440" w:header="720" w:footer="708" w:gutter="0"/>
          <w:cols w:space="720"/>
          <w:docGrid w:linePitch="360"/>
        </w:sectPr>
      </w:pPr>
    </w:p>
    <w:p w14:paraId="74F42B5B" w14:textId="77777777" w:rsidR="00AC4E5F" w:rsidRDefault="00AC4E5F" w:rsidP="009044C8">
      <w:pPr>
        <w:jc w:val="center"/>
        <w:rPr>
          <w:b/>
          <w:sz w:val="28"/>
          <w:szCs w:val="28"/>
        </w:rPr>
      </w:pPr>
      <w:r>
        <w:rPr>
          <w:b/>
          <w:sz w:val="28"/>
          <w:szCs w:val="28"/>
        </w:rPr>
        <w:lastRenderedPageBreak/>
        <w:t>Latviešu valoda: elektroniska rokasgrāmata</w:t>
      </w:r>
    </w:p>
    <w:p w14:paraId="563029FC" w14:textId="77777777" w:rsidR="00AC4E5F" w:rsidRDefault="00AC4E5F" w:rsidP="00AC4E5F">
      <w:pPr>
        <w:pStyle w:val="ListParagraph"/>
        <w:jc w:val="center"/>
      </w:pPr>
      <w:r>
        <w:t>Pamatskolas un vidusskolas skolēnam un valodas lietotājam</w:t>
      </w:r>
    </w:p>
    <w:p w14:paraId="10C77FFE" w14:textId="77777777" w:rsidR="00AC4E5F" w:rsidRDefault="00AC4E5F" w:rsidP="00AC4E5F">
      <w:pPr>
        <w:pStyle w:val="ListParagraph"/>
        <w:jc w:val="center"/>
        <w:rPr>
          <w:i/>
        </w:rPr>
      </w:pPr>
      <w:r>
        <w:rPr>
          <w:i/>
        </w:rPr>
        <w:t xml:space="preserve">Lapas atvērums: paraugs </w:t>
      </w:r>
    </w:p>
    <w:p w14:paraId="5085E5C6" w14:textId="77777777" w:rsidR="00AC4E5F" w:rsidRDefault="00AC4E5F" w:rsidP="00AC4E5F">
      <w:pPr>
        <w:pStyle w:val="ListParagraph"/>
        <w:jc w:val="center"/>
        <w:rPr>
          <w:i/>
          <w:sz w:val="20"/>
          <w:szCs w:val="20"/>
        </w:rPr>
      </w:pPr>
      <w:r>
        <w:rPr>
          <w:i/>
          <w:sz w:val="20"/>
          <w:szCs w:val="20"/>
        </w:rPr>
        <w:t>(Lapas vizuālo noformējumu piedāvā izpildītājs, dotais izkārtojuma piemērs paredzēts tikai struktūras labākai izpratnei)</w:t>
      </w:r>
    </w:p>
    <w:p w14:paraId="3BCCC71B" w14:textId="77777777" w:rsidR="00AC4E5F" w:rsidRDefault="00AC4E5F" w:rsidP="00AC4E5F">
      <w:pPr>
        <w:pStyle w:val="ListParagraph"/>
      </w:pPr>
    </w:p>
    <w:tbl>
      <w:tblPr>
        <w:tblW w:w="137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552"/>
        <w:gridCol w:w="3516"/>
        <w:gridCol w:w="3516"/>
        <w:gridCol w:w="21"/>
        <w:gridCol w:w="990"/>
        <w:gridCol w:w="2584"/>
      </w:tblGrid>
      <w:tr w:rsidR="00AC4E5F" w:rsidRPr="00AC4E5F" w14:paraId="28162EF9" w14:textId="77777777" w:rsidTr="00AC4E5F">
        <w:trPr>
          <w:trHeight w:val="123"/>
        </w:trPr>
        <w:tc>
          <w:tcPr>
            <w:tcW w:w="10160" w:type="dxa"/>
            <w:gridSpan w:val="4"/>
            <w:tcBorders>
              <w:top w:val="single" w:sz="4" w:space="0" w:color="auto"/>
              <w:left w:val="single" w:sz="4" w:space="0" w:color="auto"/>
              <w:bottom w:val="single" w:sz="4" w:space="0" w:color="auto"/>
              <w:right w:val="single" w:sz="4" w:space="0" w:color="auto"/>
            </w:tcBorders>
            <w:hideMark/>
          </w:tcPr>
          <w:p w14:paraId="39FF190C" w14:textId="77777777" w:rsidR="00AC4E5F" w:rsidRDefault="00AC4E5F">
            <w:pPr>
              <w:tabs>
                <w:tab w:val="left" w:pos="5112"/>
              </w:tabs>
              <w:spacing w:line="276" w:lineRule="auto"/>
              <w:jc w:val="center"/>
              <w:rPr>
                <w:lang w:eastAsia="en-US"/>
              </w:rPr>
            </w:pPr>
            <w:r>
              <w:rPr>
                <w:lang w:eastAsia="en-US"/>
              </w:rPr>
              <w:t>Lietotnes nosaukums</w:t>
            </w:r>
          </w:p>
        </w:tc>
        <w:tc>
          <w:tcPr>
            <w:tcW w:w="3595" w:type="dxa"/>
            <w:gridSpan w:val="3"/>
            <w:tcBorders>
              <w:top w:val="single" w:sz="4" w:space="0" w:color="auto"/>
              <w:left w:val="single" w:sz="4" w:space="0" w:color="auto"/>
              <w:bottom w:val="single" w:sz="4" w:space="0" w:color="auto"/>
              <w:right w:val="single" w:sz="4" w:space="0" w:color="auto"/>
            </w:tcBorders>
            <w:hideMark/>
          </w:tcPr>
          <w:p w14:paraId="0A70AAB8" w14:textId="77777777" w:rsidR="00AC4E5F" w:rsidRDefault="00AC4E5F">
            <w:pPr>
              <w:spacing w:line="276" w:lineRule="auto"/>
              <w:jc w:val="right"/>
              <w:rPr>
                <w:lang w:eastAsia="en-US"/>
              </w:rPr>
            </w:pPr>
            <w:r>
              <w:rPr>
                <w:lang w:eastAsia="en-US"/>
              </w:rPr>
              <w:t>LV</w:t>
            </w:r>
            <w:r w:rsidRPr="00AC4E5F">
              <w:rPr>
                <w:color w:val="A6A6A6"/>
                <w:lang w:eastAsia="en-US"/>
              </w:rPr>
              <w:t>/EN/RU</w:t>
            </w:r>
            <w:r>
              <w:rPr>
                <w:rStyle w:val="FootnoteReference"/>
                <w:lang w:eastAsia="en-US"/>
              </w:rPr>
              <w:footnoteReference w:id="1"/>
            </w:r>
          </w:p>
          <w:p w14:paraId="1F5201A7" w14:textId="77777777" w:rsidR="00AC4E5F" w:rsidRDefault="00AC4E5F">
            <w:pPr>
              <w:spacing w:line="276" w:lineRule="auto"/>
              <w:jc w:val="center"/>
              <w:rPr>
                <w:lang w:eastAsia="en-US"/>
              </w:rPr>
            </w:pPr>
            <w:r>
              <w:rPr>
                <w:lang w:eastAsia="en-US"/>
              </w:rPr>
              <w:t>Meklētājs, lapas karte</w:t>
            </w:r>
          </w:p>
        </w:tc>
      </w:tr>
      <w:tr w:rsidR="00AC4E5F" w:rsidRPr="00AC4E5F" w14:paraId="17559329" w14:textId="77777777" w:rsidTr="00AC4E5F">
        <w:tc>
          <w:tcPr>
            <w:tcW w:w="13755" w:type="dxa"/>
            <w:gridSpan w:val="7"/>
            <w:tcBorders>
              <w:top w:val="single" w:sz="4" w:space="0" w:color="auto"/>
              <w:left w:val="single" w:sz="4" w:space="0" w:color="auto"/>
              <w:bottom w:val="single" w:sz="4" w:space="0" w:color="auto"/>
              <w:right w:val="single" w:sz="4" w:space="0" w:color="auto"/>
            </w:tcBorders>
            <w:hideMark/>
          </w:tcPr>
          <w:p w14:paraId="7614CEFC" w14:textId="77777777" w:rsidR="00AC4E5F" w:rsidRDefault="00AC4E5F">
            <w:pPr>
              <w:spacing w:line="276" w:lineRule="auto"/>
              <w:jc w:val="center"/>
              <w:rPr>
                <w:lang w:eastAsia="en-US"/>
              </w:rPr>
            </w:pPr>
            <w:r>
              <w:rPr>
                <w:lang w:eastAsia="en-US"/>
              </w:rPr>
              <w:t>Izvēlnes un ikonas: Informācija par projektu; Ievads rokasgrāmatas saturā; Lietošanas pamācība; Bibliotēka</w:t>
            </w:r>
            <w:r>
              <w:rPr>
                <w:rStyle w:val="FootnoteReference"/>
                <w:lang w:eastAsia="en-US"/>
              </w:rPr>
              <w:footnoteReference w:id="2"/>
            </w:r>
          </w:p>
        </w:tc>
      </w:tr>
      <w:tr w:rsidR="00AC4E5F" w:rsidRPr="00AC4E5F" w14:paraId="387E235C" w14:textId="77777777" w:rsidTr="00AC4E5F">
        <w:tc>
          <w:tcPr>
            <w:tcW w:w="3128" w:type="dxa"/>
            <w:gridSpan w:val="2"/>
            <w:tcBorders>
              <w:top w:val="nil"/>
              <w:left w:val="single" w:sz="4" w:space="0" w:color="auto"/>
              <w:bottom w:val="single" w:sz="4" w:space="0" w:color="auto"/>
              <w:right w:val="single" w:sz="4" w:space="0" w:color="auto"/>
            </w:tcBorders>
            <w:hideMark/>
          </w:tcPr>
          <w:p w14:paraId="48FB37E1" w14:textId="77777777" w:rsidR="00AC4E5F" w:rsidRPr="00FE6A9C" w:rsidRDefault="00AC4E5F">
            <w:pPr>
              <w:pStyle w:val="ListParagraph"/>
              <w:tabs>
                <w:tab w:val="left" w:pos="436"/>
              </w:tabs>
              <w:spacing w:line="276" w:lineRule="auto"/>
              <w:ind w:left="0"/>
              <w:rPr>
                <w:rFonts w:eastAsia="WenQuanYi Micro Hei"/>
                <w:color w:val="808080"/>
              </w:rPr>
            </w:pPr>
            <w:r w:rsidRPr="00FE6A9C">
              <w:rPr>
                <w:rFonts w:eastAsia="WenQuanYi Micro Hei"/>
              </w:rPr>
              <w:t>Poga(s) sarežģītības līmeņa pārslēgšanai</w:t>
            </w:r>
            <w:r w:rsidRPr="00FE6A9C">
              <w:rPr>
                <w:rStyle w:val="FootnoteReference"/>
              </w:rPr>
              <w:footnoteReference w:id="3"/>
            </w:r>
          </w:p>
        </w:tc>
        <w:tc>
          <w:tcPr>
            <w:tcW w:w="3516" w:type="dxa"/>
            <w:tcBorders>
              <w:top w:val="single" w:sz="4" w:space="0" w:color="auto"/>
              <w:left w:val="single" w:sz="4" w:space="0" w:color="auto"/>
              <w:bottom w:val="nil"/>
              <w:right w:val="nil"/>
            </w:tcBorders>
            <w:hideMark/>
          </w:tcPr>
          <w:p w14:paraId="689B7E1D" w14:textId="77777777" w:rsidR="00AC4E5F" w:rsidRDefault="00AC4E5F">
            <w:pPr>
              <w:spacing w:line="276" w:lineRule="auto"/>
              <w:rPr>
                <w:rFonts w:eastAsia="WenQuanYi Micro Hei"/>
                <w:lang w:eastAsia="en-US"/>
              </w:rPr>
            </w:pPr>
            <w:r>
              <w:rPr>
                <w:rFonts w:eastAsia="WenQuanYi Micro Hei"/>
                <w:lang w:eastAsia="en-US"/>
              </w:rPr>
              <w:t>Uz satura vienības sākumu (poga)</w:t>
            </w:r>
          </w:p>
        </w:tc>
        <w:tc>
          <w:tcPr>
            <w:tcW w:w="4527" w:type="dxa"/>
            <w:gridSpan w:val="3"/>
            <w:tcBorders>
              <w:top w:val="single" w:sz="4" w:space="0" w:color="auto"/>
              <w:left w:val="nil"/>
              <w:bottom w:val="nil"/>
              <w:right w:val="single" w:sz="4" w:space="0" w:color="auto"/>
            </w:tcBorders>
            <w:hideMark/>
          </w:tcPr>
          <w:p w14:paraId="30421466" w14:textId="77777777" w:rsidR="00AC4E5F" w:rsidRPr="00FE6A9C" w:rsidRDefault="00AC4E5F">
            <w:pPr>
              <w:pStyle w:val="ListParagraph"/>
              <w:tabs>
                <w:tab w:val="left" w:pos="436"/>
              </w:tabs>
              <w:spacing w:line="276" w:lineRule="auto"/>
              <w:ind w:left="0"/>
              <w:jc w:val="right"/>
              <w:rPr>
                <w:rFonts w:eastAsia="WenQuanYi Micro Hei"/>
                <w:sz w:val="22"/>
                <w:szCs w:val="22"/>
              </w:rPr>
            </w:pPr>
            <w:r w:rsidRPr="00FE6A9C">
              <w:rPr>
                <w:rFonts w:eastAsia="WenQuanYi Micro Hei"/>
              </w:rPr>
              <w:t>Drukāt, Lejupielādēt PDF (pogas)</w:t>
            </w:r>
          </w:p>
        </w:tc>
        <w:tc>
          <w:tcPr>
            <w:tcW w:w="2584" w:type="dxa"/>
            <w:vMerge w:val="restart"/>
            <w:tcBorders>
              <w:top w:val="nil"/>
              <w:left w:val="single" w:sz="4" w:space="0" w:color="auto"/>
              <w:bottom w:val="single" w:sz="4" w:space="0" w:color="auto"/>
              <w:right w:val="single" w:sz="4" w:space="0" w:color="auto"/>
            </w:tcBorders>
            <w:hideMark/>
          </w:tcPr>
          <w:p w14:paraId="72155C2D" w14:textId="77777777" w:rsidR="00AC4E5F" w:rsidRPr="00FE6A9C" w:rsidRDefault="00AC4E5F">
            <w:pPr>
              <w:pStyle w:val="ListParagraph"/>
              <w:tabs>
                <w:tab w:val="left" w:pos="436"/>
              </w:tabs>
              <w:spacing w:line="276" w:lineRule="auto"/>
              <w:ind w:left="0"/>
              <w:jc w:val="center"/>
              <w:rPr>
                <w:rFonts w:eastAsia="WenQuanYi Micro Hei"/>
              </w:rPr>
            </w:pPr>
            <w:r w:rsidRPr="00FE6A9C">
              <w:rPr>
                <w:rFonts w:eastAsia="WenQuanYi Micro Hei"/>
              </w:rPr>
              <w:t>Termini, jēdzieni</w:t>
            </w:r>
            <w:r w:rsidRPr="00FE6A9C">
              <w:rPr>
                <w:rStyle w:val="FootnoteReference"/>
                <w:rFonts w:eastAsia="WenQuanYi Micro Hei"/>
              </w:rPr>
              <w:footnoteReference w:id="4"/>
            </w:r>
            <w:r w:rsidRPr="00FE6A9C">
              <w:rPr>
                <w:rFonts w:eastAsia="WenQuanYi Micro Hei"/>
              </w:rPr>
              <w:t>, sakārtoti alfabētiskā secībā</w:t>
            </w:r>
            <w:r w:rsidRPr="00FE6A9C">
              <w:rPr>
                <w:rStyle w:val="FootnoteReference"/>
                <w:rFonts w:eastAsia="WenQuanYi Micro Hei"/>
              </w:rPr>
              <w:footnoteReference w:id="5"/>
            </w:r>
            <w:r w:rsidRPr="00FE6A9C">
              <w:rPr>
                <w:rFonts w:eastAsia="WenQuanYi Micro Hei"/>
              </w:rPr>
              <w:t xml:space="preserve"> </w:t>
            </w:r>
            <w:r w:rsidRPr="00FE6A9C">
              <w:rPr>
                <w:rFonts w:eastAsia="WenQuanYi Micro Hei"/>
                <w:color w:val="808080"/>
              </w:rPr>
              <w:t>vai pēc nozaru, apakšnozaru dalījuma (pārslēdzams)</w:t>
            </w:r>
          </w:p>
        </w:tc>
      </w:tr>
      <w:tr w:rsidR="00AC4E5F" w:rsidRPr="00AC4E5F" w14:paraId="01AC1881" w14:textId="77777777" w:rsidTr="00AC4E5F">
        <w:trPr>
          <w:trHeight w:val="619"/>
        </w:trPr>
        <w:tc>
          <w:tcPr>
            <w:tcW w:w="1576" w:type="dxa"/>
            <w:tcBorders>
              <w:top w:val="single" w:sz="4" w:space="0" w:color="auto"/>
              <w:left w:val="single" w:sz="4" w:space="0" w:color="auto"/>
              <w:bottom w:val="nil"/>
              <w:right w:val="nil"/>
            </w:tcBorders>
            <w:vAlign w:val="center"/>
            <w:hideMark/>
          </w:tcPr>
          <w:p w14:paraId="5A1F4162" w14:textId="77777777" w:rsidR="00AC4E5F" w:rsidRPr="00FE6A9C" w:rsidRDefault="00AC4E5F">
            <w:pPr>
              <w:pStyle w:val="ListParagraph"/>
              <w:tabs>
                <w:tab w:val="left" w:pos="436"/>
              </w:tabs>
              <w:spacing w:line="276" w:lineRule="auto"/>
              <w:ind w:left="0"/>
              <w:rPr>
                <w:rFonts w:eastAsia="WenQuanYi Micro Hei" w:cs="Lucida Sans Unicode"/>
              </w:rPr>
            </w:pPr>
            <w:r w:rsidRPr="00FE6A9C">
              <w:rPr>
                <w:rFonts w:eastAsia="WenQuanYi Micro Hei"/>
              </w:rPr>
              <w:t>Nozaru, saraksts, pirmais sarežģītības līmenis</w:t>
            </w:r>
            <w:r w:rsidRPr="00FE6A9C">
              <w:rPr>
                <w:rStyle w:val="FootnoteReference"/>
                <w:rFonts w:eastAsia="WenQuanYi Micro Hei"/>
              </w:rPr>
              <w:footnoteReference w:id="6"/>
            </w:r>
          </w:p>
        </w:tc>
        <w:tc>
          <w:tcPr>
            <w:tcW w:w="1552" w:type="dxa"/>
            <w:tcBorders>
              <w:top w:val="single" w:sz="4" w:space="0" w:color="auto"/>
              <w:left w:val="nil"/>
              <w:bottom w:val="nil"/>
              <w:right w:val="single" w:sz="4" w:space="0" w:color="auto"/>
            </w:tcBorders>
            <w:vAlign w:val="center"/>
            <w:hideMark/>
          </w:tcPr>
          <w:p w14:paraId="7C1C38F2" w14:textId="77777777" w:rsidR="00AC4E5F" w:rsidRPr="00FE6A9C" w:rsidRDefault="00AC4E5F">
            <w:pPr>
              <w:pStyle w:val="ListParagraph"/>
              <w:tabs>
                <w:tab w:val="left" w:pos="-24"/>
              </w:tabs>
              <w:spacing w:line="276" w:lineRule="auto"/>
              <w:ind w:left="-24"/>
              <w:rPr>
                <w:rFonts w:eastAsia="WenQuanYi Micro Hei"/>
                <w:color w:val="808080"/>
              </w:rPr>
            </w:pPr>
            <w:r w:rsidRPr="00FE6A9C">
              <w:rPr>
                <w:rFonts w:eastAsia="WenQuanYi Micro Hei"/>
                <w:color w:val="808080"/>
              </w:rPr>
              <w:t>Nozaru, saraksts, otrais sarežģītības līmenis</w:t>
            </w:r>
            <w:r w:rsidRPr="00FE6A9C">
              <w:rPr>
                <w:rStyle w:val="FootnoteReference"/>
                <w:rFonts w:eastAsia="WenQuanYi Micro Hei"/>
                <w:color w:val="A6A6A6"/>
              </w:rPr>
              <w:footnoteReference w:id="7"/>
            </w:r>
          </w:p>
        </w:tc>
        <w:tc>
          <w:tcPr>
            <w:tcW w:w="7053" w:type="dxa"/>
            <w:gridSpan w:val="3"/>
            <w:vMerge w:val="restart"/>
            <w:tcBorders>
              <w:top w:val="single" w:sz="4" w:space="0" w:color="auto"/>
              <w:left w:val="single" w:sz="4" w:space="0" w:color="auto"/>
              <w:bottom w:val="nil"/>
              <w:right w:val="single" w:sz="4" w:space="0" w:color="auto"/>
            </w:tcBorders>
          </w:tcPr>
          <w:p w14:paraId="61C18EC7" w14:textId="77777777" w:rsidR="00AC4E5F" w:rsidRDefault="00AC4E5F">
            <w:pPr>
              <w:spacing w:line="276" w:lineRule="auto"/>
              <w:rPr>
                <w:rFonts w:eastAsia="WenQuanYi Micro Hei"/>
                <w:i/>
                <w:lang w:eastAsia="en-US"/>
              </w:rPr>
            </w:pPr>
            <w:r>
              <w:rPr>
                <w:rFonts w:eastAsia="WenQuanYi Micro Hei"/>
                <w:i/>
                <w:lang w:eastAsia="en-US"/>
              </w:rPr>
              <w:t xml:space="preserve">Satura lapām: mikrosatura rādītājs, t.sk. </w:t>
            </w:r>
          </w:p>
          <w:p w14:paraId="598F53AA" w14:textId="77777777" w:rsidR="00AC4E5F" w:rsidRDefault="00AC4E5F">
            <w:pPr>
              <w:spacing w:line="276" w:lineRule="auto"/>
              <w:rPr>
                <w:rFonts w:eastAsia="WenQuanYi Micro Hei"/>
                <w:i/>
                <w:lang w:eastAsia="en-US"/>
              </w:rPr>
            </w:pPr>
            <w:r>
              <w:rPr>
                <w:rFonts w:eastAsia="WenQuanYi Micro Hei"/>
                <w:i/>
                <w:lang w:eastAsia="en-US"/>
              </w:rPr>
              <w:t>Lasīt vairāk! (interesanta lingvistiska papildinformācija)</w:t>
            </w:r>
          </w:p>
          <w:p w14:paraId="6A8985C2" w14:textId="77777777" w:rsidR="00AC4E5F" w:rsidRDefault="00AC4E5F">
            <w:pPr>
              <w:spacing w:line="276" w:lineRule="auto"/>
              <w:rPr>
                <w:rFonts w:eastAsia="WenQuanYi Micro Hei"/>
                <w:i/>
                <w:lang w:eastAsia="en-US"/>
              </w:rPr>
            </w:pPr>
            <w:r>
              <w:rPr>
                <w:rFonts w:eastAsia="WenQuanYi Micro Hei"/>
                <w:i/>
                <w:lang w:eastAsia="en-US"/>
              </w:rPr>
              <w:t>Papildliteratūra</w:t>
            </w:r>
          </w:p>
          <w:p w14:paraId="38DD5DFC" w14:textId="77777777" w:rsidR="00AC4E5F" w:rsidRDefault="00AC4E5F">
            <w:pPr>
              <w:spacing w:line="276" w:lineRule="auto"/>
              <w:rPr>
                <w:rFonts w:eastAsia="WenQuanYi Micro Hei"/>
                <w:i/>
                <w:lang w:eastAsia="en-US"/>
              </w:rPr>
            </w:pPr>
            <w:r>
              <w:rPr>
                <w:rFonts w:eastAsia="WenQuanYi Micro Hei"/>
                <w:i/>
                <w:lang w:eastAsia="en-US"/>
              </w:rPr>
              <w:t>Pārbaudi! (uzdevumi, vingrinājumi un/vai testi)</w:t>
            </w:r>
          </w:p>
          <w:p w14:paraId="1F6B65B7" w14:textId="77777777" w:rsidR="00AC4E5F" w:rsidRDefault="00AC4E5F">
            <w:pPr>
              <w:spacing w:line="276" w:lineRule="auto"/>
              <w:rPr>
                <w:rFonts w:eastAsia="WenQuanYi Micro Hei"/>
                <w:lang w:eastAsia="en-US"/>
              </w:rPr>
            </w:pPr>
          </w:p>
          <w:p w14:paraId="7629D6CC" w14:textId="77777777" w:rsidR="00AC4E5F" w:rsidRDefault="00AC4E5F">
            <w:pPr>
              <w:spacing w:line="276" w:lineRule="auto"/>
              <w:jc w:val="center"/>
              <w:rPr>
                <w:rFonts w:eastAsia="WenQuanYi Micro Hei"/>
                <w:lang w:eastAsia="en-US"/>
              </w:rPr>
            </w:pPr>
            <w:r>
              <w:rPr>
                <w:rFonts w:eastAsia="WenQuanYi Micro Hei"/>
                <w:lang w:eastAsia="en-US"/>
              </w:rPr>
              <w:t>Satura izklāsta lapa — pēc noklusējuma atveras Ievads rokasgrāmatas saturā vai Lietošanas pamācība</w:t>
            </w:r>
          </w:p>
          <w:p w14:paraId="3E224E97" w14:textId="77777777" w:rsidR="00AC4E5F" w:rsidRDefault="00AC4E5F">
            <w:pPr>
              <w:spacing w:line="276" w:lineRule="auto"/>
              <w:jc w:val="center"/>
              <w:rPr>
                <w:rFonts w:eastAsia="WenQuanYi Micro Hei"/>
                <w:lang w:eastAsia="en-US"/>
              </w:rPr>
            </w:pPr>
            <w:r>
              <w:rPr>
                <w:rFonts w:eastAsia="WenQuanYi Micro Hei"/>
                <w:lang w:eastAsia="en-US"/>
              </w:rPr>
              <w:lastRenderedPageBreak/>
              <w:t>Atverot kādu satura lapu, tur redzams attiecīgais saturs, pēc vajadzības ietverot pogas Klausies (audiomateriāls), Skaties</w:t>
            </w:r>
            <w:r>
              <w:rPr>
                <w:rStyle w:val="FootnoteReference"/>
                <w:rFonts w:eastAsia="WenQuanYi Micro Hei"/>
                <w:lang w:eastAsia="en-US"/>
              </w:rPr>
              <w:footnoteReference w:id="8"/>
            </w:r>
            <w:r>
              <w:rPr>
                <w:rFonts w:eastAsia="WenQuanYi Micro Hei"/>
                <w:lang w:eastAsia="en-US"/>
              </w:rPr>
              <w:t xml:space="preserve"> (videomateriāls).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452DC1B5" w14:textId="77777777" w:rsidR="00AC4E5F" w:rsidRPr="00FE6A9C" w:rsidRDefault="00AC4E5F">
            <w:pPr>
              <w:pStyle w:val="ListParagraph"/>
              <w:tabs>
                <w:tab w:val="left" w:pos="436"/>
              </w:tabs>
              <w:spacing w:line="276" w:lineRule="auto"/>
              <w:ind w:left="0"/>
              <w:jc w:val="center"/>
              <w:rPr>
                <w:rFonts w:eastAsia="WenQuanYi Micro Hei"/>
              </w:rPr>
            </w:pPr>
            <w:r w:rsidRPr="00FE6A9C">
              <w:rPr>
                <w:rFonts w:eastAsia="WenQuanYi Micro Hei"/>
                <w:sz w:val="18"/>
                <w:szCs w:val="22"/>
              </w:rPr>
              <w:lastRenderedPageBreak/>
              <w:t>Ja saturs neietilpst 1 lapā, iespējams to parullēt uz leju.</w:t>
            </w:r>
          </w:p>
        </w:tc>
        <w:tc>
          <w:tcPr>
            <w:tcW w:w="2584" w:type="dxa"/>
            <w:vMerge/>
            <w:tcBorders>
              <w:top w:val="nil"/>
              <w:left w:val="single" w:sz="4" w:space="0" w:color="auto"/>
              <w:bottom w:val="single" w:sz="4" w:space="0" w:color="auto"/>
              <w:right w:val="single" w:sz="4" w:space="0" w:color="auto"/>
            </w:tcBorders>
            <w:vAlign w:val="center"/>
            <w:hideMark/>
          </w:tcPr>
          <w:p w14:paraId="076D2834" w14:textId="77777777" w:rsidR="00AC4E5F" w:rsidRDefault="00AC4E5F">
            <w:pPr>
              <w:spacing w:line="276" w:lineRule="auto"/>
              <w:rPr>
                <w:rFonts w:eastAsia="WenQuanYi Micro Hei"/>
                <w:color w:val="000000"/>
              </w:rPr>
            </w:pPr>
          </w:p>
        </w:tc>
      </w:tr>
      <w:tr w:rsidR="00AC4E5F" w:rsidRPr="00AC4E5F" w14:paraId="1F4DFDB1" w14:textId="77777777" w:rsidTr="00AC4E5F">
        <w:trPr>
          <w:trHeight w:val="653"/>
        </w:trPr>
        <w:tc>
          <w:tcPr>
            <w:tcW w:w="3128" w:type="dxa"/>
            <w:gridSpan w:val="2"/>
            <w:vMerge w:val="restart"/>
            <w:tcBorders>
              <w:top w:val="nil"/>
              <w:left w:val="single" w:sz="4" w:space="0" w:color="auto"/>
              <w:bottom w:val="single" w:sz="4" w:space="0" w:color="auto"/>
              <w:right w:val="single" w:sz="4" w:space="0" w:color="auto"/>
            </w:tcBorders>
            <w:hideMark/>
          </w:tcPr>
          <w:p w14:paraId="4234B686" w14:textId="77777777" w:rsidR="00AC4E5F" w:rsidRPr="00FE6A9C" w:rsidRDefault="00AC4E5F">
            <w:pPr>
              <w:pStyle w:val="ListParagraph"/>
              <w:tabs>
                <w:tab w:val="left" w:pos="-24"/>
              </w:tabs>
              <w:spacing w:line="276" w:lineRule="auto"/>
              <w:ind w:left="-24"/>
              <w:jc w:val="center"/>
              <w:rPr>
                <w:rFonts w:eastAsia="WenQuanYi Micro Hei"/>
                <w:sz w:val="20"/>
                <w:szCs w:val="20"/>
              </w:rPr>
            </w:pPr>
            <w:r w:rsidRPr="00FE6A9C">
              <w:rPr>
                <w:rFonts w:eastAsia="WenQuanYi Micro Hei"/>
                <w:sz w:val="20"/>
                <w:szCs w:val="20"/>
              </w:rPr>
              <w:t>Uzklikšķinot uz nozares, atveras attiecīgi pirmā vai otrā sarežģītības līmeņa uzskaitījums (satura rādītājs</w:t>
            </w:r>
            <w:r w:rsidRPr="00FE6A9C">
              <w:rPr>
                <w:rStyle w:val="FootnoteReference"/>
                <w:rFonts w:eastAsia="WenQuanYi Micro Hei"/>
                <w:sz w:val="20"/>
                <w:szCs w:val="20"/>
              </w:rPr>
              <w:footnoteReference w:id="9"/>
            </w:r>
            <w:r w:rsidRPr="00FE6A9C">
              <w:rPr>
                <w:rFonts w:eastAsia="WenQuanYi Micro Hei"/>
                <w:sz w:val="20"/>
                <w:szCs w:val="20"/>
              </w:rPr>
              <w:t xml:space="preserve">, kas sakārtots nevis alfabētiskajā, bet </w:t>
            </w:r>
            <w:r w:rsidRPr="00FE6A9C">
              <w:rPr>
                <w:rFonts w:eastAsia="WenQuanYi Micro Hei"/>
                <w:sz w:val="20"/>
                <w:szCs w:val="20"/>
              </w:rPr>
              <w:lastRenderedPageBreak/>
              <w:t>loģiskajā,tematiskajā secībā). Tās nozares, kas kādā līmenī nav aprakstītas – attiecīgi šajā līmenī neparādās).</w:t>
            </w:r>
          </w:p>
        </w:tc>
        <w:tc>
          <w:tcPr>
            <w:tcW w:w="900" w:type="dxa"/>
            <w:gridSpan w:val="3"/>
            <w:vMerge/>
            <w:tcBorders>
              <w:top w:val="single" w:sz="4" w:space="0" w:color="auto"/>
              <w:left w:val="single" w:sz="4" w:space="0" w:color="auto"/>
              <w:bottom w:val="nil"/>
              <w:right w:val="single" w:sz="4" w:space="0" w:color="auto"/>
            </w:tcBorders>
            <w:vAlign w:val="center"/>
            <w:hideMark/>
          </w:tcPr>
          <w:p w14:paraId="7B4B0C38" w14:textId="77777777" w:rsidR="00AC4E5F" w:rsidRDefault="00AC4E5F">
            <w:pPr>
              <w:spacing w:line="276" w:lineRule="auto"/>
              <w:rPr>
                <w:rFonts w:eastAsia="WenQuanYi Micro He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0920B383" w14:textId="77777777" w:rsidR="00AC4E5F" w:rsidRDefault="00AC4E5F">
            <w:pPr>
              <w:spacing w:line="276" w:lineRule="auto"/>
              <w:rPr>
                <w:rFonts w:eastAsia="WenQuanYi Micro Hei" w:cs="Lucida Sans Unicode"/>
                <w:color w:val="000000"/>
              </w:rPr>
            </w:pPr>
          </w:p>
        </w:tc>
        <w:tc>
          <w:tcPr>
            <w:tcW w:w="2584" w:type="dxa"/>
            <w:vMerge/>
            <w:tcBorders>
              <w:top w:val="nil"/>
              <w:left w:val="single" w:sz="4" w:space="0" w:color="auto"/>
              <w:bottom w:val="single" w:sz="4" w:space="0" w:color="auto"/>
              <w:right w:val="single" w:sz="4" w:space="0" w:color="auto"/>
            </w:tcBorders>
            <w:vAlign w:val="center"/>
            <w:hideMark/>
          </w:tcPr>
          <w:p w14:paraId="4693631C" w14:textId="77777777" w:rsidR="00AC4E5F" w:rsidRDefault="00AC4E5F">
            <w:pPr>
              <w:spacing w:line="276" w:lineRule="auto"/>
              <w:rPr>
                <w:rFonts w:eastAsia="WenQuanYi Micro Hei"/>
                <w:color w:val="000000"/>
              </w:rPr>
            </w:pPr>
          </w:p>
        </w:tc>
      </w:tr>
      <w:tr w:rsidR="00AC4E5F" w:rsidRPr="00AC4E5F" w14:paraId="6EB17892" w14:textId="77777777" w:rsidTr="00AC4E5F">
        <w:trPr>
          <w:trHeight w:val="910"/>
        </w:trPr>
        <w:tc>
          <w:tcPr>
            <w:tcW w:w="600" w:type="dxa"/>
            <w:gridSpan w:val="2"/>
            <w:vMerge/>
            <w:tcBorders>
              <w:top w:val="nil"/>
              <w:left w:val="single" w:sz="4" w:space="0" w:color="auto"/>
              <w:bottom w:val="single" w:sz="4" w:space="0" w:color="auto"/>
              <w:right w:val="single" w:sz="4" w:space="0" w:color="auto"/>
            </w:tcBorders>
            <w:vAlign w:val="center"/>
            <w:hideMark/>
          </w:tcPr>
          <w:p w14:paraId="0E0A44F2" w14:textId="77777777" w:rsidR="00AC4E5F" w:rsidRDefault="00AC4E5F">
            <w:pPr>
              <w:spacing w:line="276" w:lineRule="auto"/>
              <w:rPr>
                <w:rFonts w:eastAsia="WenQuanYi Micro Hei"/>
                <w:color w:val="000000"/>
                <w:sz w:val="20"/>
                <w:szCs w:val="20"/>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3B03C2FE" w14:textId="77777777" w:rsidR="00AC4E5F" w:rsidRDefault="00AC4E5F">
            <w:pPr>
              <w:spacing w:line="276" w:lineRule="auto"/>
              <w:rPr>
                <w:rFonts w:eastAsia="WenQuanYi Micro He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1A5C6444" w14:textId="77777777" w:rsidR="00AC4E5F" w:rsidRDefault="00AC4E5F">
            <w:pPr>
              <w:spacing w:line="276" w:lineRule="auto"/>
              <w:rPr>
                <w:rFonts w:eastAsia="WenQuanYi Micro Hei" w:cs="Lucida Sans Unicode"/>
                <w:color w:val="000000"/>
              </w:rPr>
            </w:pPr>
          </w:p>
        </w:tc>
        <w:tc>
          <w:tcPr>
            <w:tcW w:w="2584" w:type="dxa"/>
            <w:vMerge w:val="restart"/>
            <w:tcBorders>
              <w:top w:val="single" w:sz="4" w:space="0" w:color="auto"/>
              <w:left w:val="single" w:sz="4" w:space="0" w:color="auto"/>
              <w:bottom w:val="single" w:sz="4" w:space="0" w:color="auto"/>
              <w:right w:val="single" w:sz="4" w:space="0" w:color="auto"/>
            </w:tcBorders>
          </w:tcPr>
          <w:p w14:paraId="657F3DF2" w14:textId="77777777" w:rsidR="00AC4E5F" w:rsidRPr="00FE6A9C" w:rsidRDefault="00AC4E5F">
            <w:pPr>
              <w:pStyle w:val="ListParagraph"/>
              <w:tabs>
                <w:tab w:val="left" w:pos="436"/>
              </w:tabs>
              <w:spacing w:line="276" w:lineRule="auto"/>
              <w:ind w:left="0"/>
              <w:jc w:val="center"/>
              <w:rPr>
                <w:rFonts w:eastAsia="Lucida Sans Unicode"/>
              </w:rPr>
            </w:pPr>
          </w:p>
          <w:p w14:paraId="5D78646C" w14:textId="77777777" w:rsidR="00AC4E5F" w:rsidRPr="00FE6A9C" w:rsidRDefault="00AC4E5F">
            <w:pPr>
              <w:pStyle w:val="ListParagraph"/>
              <w:tabs>
                <w:tab w:val="left" w:pos="436"/>
              </w:tabs>
              <w:spacing w:line="276" w:lineRule="auto"/>
              <w:ind w:left="0"/>
              <w:jc w:val="center"/>
              <w:rPr>
                <w:rFonts w:eastAsia="WenQuanYi Micro Hei"/>
              </w:rPr>
            </w:pPr>
            <w:r w:rsidRPr="00FE6A9C">
              <w:t>Bibliotēka</w:t>
            </w:r>
          </w:p>
        </w:tc>
      </w:tr>
      <w:tr w:rsidR="00AC4E5F" w:rsidRPr="00AC4E5F" w14:paraId="0F03DF29" w14:textId="77777777" w:rsidTr="00AC4E5F">
        <w:tc>
          <w:tcPr>
            <w:tcW w:w="600" w:type="dxa"/>
            <w:gridSpan w:val="2"/>
            <w:vMerge/>
            <w:tcBorders>
              <w:top w:val="nil"/>
              <w:left w:val="single" w:sz="4" w:space="0" w:color="auto"/>
              <w:bottom w:val="single" w:sz="4" w:space="0" w:color="auto"/>
              <w:right w:val="single" w:sz="4" w:space="0" w:color="auto"/>
            </w:tcBorders>
            <w:vAlign w:val="center"/>
            <w:hideMark/>
          </w:tcPr>
          <w:p w14:paraId="296B641D" w14:textId="77777777" w:rsidR="00AC4E5F" w:rsidRDefault="00AC4E5F">
            <w:pPr>
              <w:spacing w:line="276" w:lineRule="auto"/>
              <w:rPr>
                <w:rFonts w:eastAsia="WenQuanYi Micro Hei"/>
                <w:color w:val="000000"/>
                <w:sz w:val="20"/>
                <w:szCs w:val="20"/>
              </w:rPr>
            </w:pPr>
          </w:p>
        </w:tc>
        <w:tc>
          <w:tcPr>
            <w:tcW w:w="3516" w:type="dxa"/>
            <w:tcBorders>
              <w:top w:val="nil"/>
              <w:left w:val="single" w:sz="4" w:space="0" w:color="auto"/>
              <w:bottom w:val="single" w:sz="4" w:space="0" w:color="auto"/>
              <w:right w:val="nil"/>
            </w:tcBorders>
            <w:hideMark/>
          </w:tcPr>
          <w:p w14:paraId="17EC75BE" w14:textId="77777777" w:rsidR="00AC4E5F" w:rsidRPr="00AC4E5F" w:rsidRDefault="00AC4E5F">
            <w:pPr>
              <w:spacing w:line="276" w:lineRule="auto"/>
              <w:rPr>
                <w:rFonts w:eastAsia="Calibri"/>
                <w:lang w:eastAsia="en-US"/>
              </w:rPr>
            </w:pPr>
            <w:r>
              <w:rPr>
                <w:rFonts w:eastAsia="WenQuanYi Micro Hei"/>
                <w:lang w:eastAsia="en-US"/>
              </w:rPr>
              <w:t>Uz priekšu: poga</w:t>
            </w:r>
          </w:p>
        </w:tc>
        <w:tc>
          <w:tcPr>
            <w:tcW w:w="3537" w:type="dxa"/>
            <w:gridSpan w:val="2"/>
            <w:tcBorders>
              <w:top w:val="nil"/>
              <w:left w:val="nil"/>
              <w:bottom w:val="single" w:sz="4" w:space="0" w:color="auto"/>
              <w:right w:val="single" w:sz="4" w:space="0" w:color="auto"/>
            </w:tcBorders>
            <w:hideMark/>
          </w:tcPr>
          <w:p w14:paraId="656DBF41" w14:textId="77777777" w:rsidR="00AC4E5F" w:rsidRDefault="00AC4E5F">
            <w:pPr>
              <w:spacing w:line="276" w:lineRule="auto"/>
              <w:jc w:val="right"/>
              <w:rPr>
                <w:lang w:eastAsia="en-US"/>
              </w:rPr>
            </w:pPr>
            <w:r>
              <w:rPr>
                <w:rFonts w:eastAsia="WenQuanYi Micro Hei"/>
                <w:lang w:eastAsia="en-US"/>
              </w:rPr>
              <w:t>Atpakaļ: poga</w:t>
            </w: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3E4F1A86" w14:textId="77777777" w:rsidR="00AC4E5F" w:rsidRDefault="00AC4E5F">
            <w:pPr>
              <w:spacing w:line="276" w:lineRule="auto"/>
              <w:rPr>
                <w:rFonts w:eastAsia="WenQuanYi Micro Hei" w:cs="Lucida Sans Unicode"/>
                <w:color w:val="000000"/>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7BB94E75" w14:textId="77777777" w:rsidR="00AC4E5F" w:rsidRDefault="00AC4E5F">
            <w:pPr>
              <w:spacing w:line="276" w:lineRule="auto"/>
              <w:rPr>
                <w:rFonts w:eastAsia="WenQuanYi Micro Hei"/>
                <w:color w:val="000000"/>
              </w:rPr>
            </w:pPr>
          </w:p>
        </w:tc>
      </w:tr>
      <w:tr w:rsidR="00AC4E5F" w:rsidRPr="00AC4E5F" w14:paraId="288A7761" w14:textId="77777777" w:rsidTr="00AC4E5F">
        <w:tc>
          <w:tcPr>
            <w:tcW w:w="600" w:type="dxa"/>
            <w:gridSpan w:val="2"/>
            <w:vMerge/>
            <w:tcBorders>
              <w:top w:val="nil"/>
              <w:left w:val="single" w:sz="4" w:space="0" w:color="auto"/>
              <w:bottom w:val="single" w:sz="4" w:space="0" w:color="auto"/>
              <w:right w:val="single" w:sz="4" w:space="0" w:color="auto"/>
            </w:tcBorders>
            <w:vAlign w:val="center"/>
            <w:hideMark/>
          </w:tcPr>
          <w:p w14:paraId="2294D6BA" w14:textId="77777777" w:rsidR="00AC4E5F" w:rsidRDefault="00AC4E5F">
            <w:pPr>
              <w:spacing w:line="276" w:lineRule="auto"/>
              <w:rPr>
                <w:rFonts w:eastAsia="WenQuanYi Micro Hei"/>
                <w:color w:val="000000"/>
                <w:sz w:val="20"/>
                <w:szCs w:val="20"/>
              </w:rPr>
            </w:pPr>
          </w:p>
        </w:tc>
        <w:tc>
          <w:tcPr>
            <w:tcW w:w="3516" w:type="dxa"/>
            <w:tcBorders>
              <w:top w:val="nil"/>
              <w:left w:val="single" w:sz="4" w:space="0" w:color="auto"/>
              <w:bottom w:val="single" w:sz="4" w:space="0" w:color="auto"/>
              <w:right w:val="nil"/>
            </w:tcBorders>
            <w:hideMark/>
          </w:tcPr>
          <w:p w14:paraId="42FE6534" w14:textId="77777777" w:rsidR="00AC4E5F" w:rsidRDefault="00AC4E5F">
            <w:pPr>
              <w:spacing w:line="276" w:lineRule="auto"/>
              <w:rPr>
                <w:lang w:eastAsia="en-US"/>
              </w:rPr>
            </w:pPr>
            <w:r>
              <w:rPr>
                <w:lang w:eastAsia="en-US"/>
              </w:rPr>
              <w:t>Iepriekšējā tēma (poga)</w:t>
            </w:r>
          </w:p>
        </w:tc>
        <w:tc>
          <w:tcPr>
            <w:tcW w:w="4527" w:type="dxa"/>
            <w:gridSpan w:val="3"/>
            <w:tcBorders>
              <w:top w:val="nil"/>
              <w:left w:val="nil"/>
              <w:bottom w:val="single" w:sz="4" w:space="0" w:color="auto"/>
              <w:right w:val="single" w:sz="4" w:space="0" w:color="auto"/>
            </w:tcBorders>
            <w:hideMark/>
          </w:tcPr>
          <w:p w14:paraId="347D483E" w14:textId="77777777" w:rsidR="00AC4E5F" w:rsidRDefault="00AC4E5F">
            <w:pPr>
              <w:spacing w:line="276" w:lineRule="auto"/>
              <w:jc w:val="right"/>
              <w:rPr>
                <w:rFonts w:eastAsia="WenQuanYi Micro Hei"/>
                <w:color w:val="000000"/>
              </w:rPr>
            </w:pPr>
            <w:r>
              <w:rPr>
                <w:lang w:eastAsia="en-US"/>
              </w:rPr>
              <w:t>Nākamā tēma (poga)</w:t>
            </w: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45494FE2" w14:textId="77777777" w:rsidR="00AC4E5F" w:rsidRDefault="00AC4E5F">
            <w:pPr>
              <w:spacing w:line="276" w:lineRule="auto"/>
              <w:rPr>
                <w:rFonts w:eastAsia="WenQuanYi Micro Hei"/>
                <w:color w:val="000000"/>
              </w:rPr>
            </w:pPr>
          </w:p>
        </w:tc>
      </w:tr>
      <w:tr w:rsidR="00AC4E5F" w:rsidRPr="00AC4E5F" w14:paraId="5BEE1AF2" w14:textId="77777777" w:rsidTr="00AC4E5F">
        <w:tc>
          <w:tcPr>
            <w:tcW w:w="13755" w:type="dxa"/>
            <w:gridSpan w:val="7"/>
            <w:tcBorders>
              <w:top w:val="single" w:sz="4" w:space="0" w:color="auto"/>
              <w:left w:val="single" w:sz="4" w:space="0" w:color="auto"/>
              <w:bottom w:val="single" w:sz="4" w:space="0" w:color="auto"/>
              <w:right w:val="single" w:sz="4" w:space="0" w:color="auto"/>
            </w:tcBorders>
            <w:hideMark/>
          </w:tcPr>
          <w:p w14:paraId="63129BC1" w14:textId="77777777" w:rsidR="00AC4E5F" w:rsidRPr="00FE6A9C" w:rsidRDefault="00AC4E5F">
            <w:pPr>
              <w:pStyle w:val="ListParagraph"/>
              <w:tabs>
                <w:tab w:val="left" w:pos="436"/>
              </w:tabs>
              <w:spacing w:line="276" w:lineRule="auto"/>
              <w:ind w:left="0"/>
              <w:jc w:val="center"/>
              <w:rPr>
                <w:rFonts w:eastAsia="Lucida Sans Unicode"/>
                <w:color w:val="000000"/>
                <w:sz w:val="20"/>
                <w:szCs w:val="20"/>
              </w:rPr>
            </w:pPr>
            <w:r w:rsidRPr="00FE6A9C">
              <w:rPr>
                <w:sz w:val="20"/>
                <w:szCs w:val="20"/>
              </w:rPr>
              <w:t>Projekta izstrādes informatīvā josla: norāde uz LVA, izstrādātāju logo, informācija par izstrādes laiku u.tml.</w:t>
            </w:r>
          </w:p>
        </w:tc>
      </w:tr>
    </w:tbl>
    <w:p w14:paraId="588C9BF7" w14:textId="77777777" w:rsidR="00AC4E5F" w:rsidRDefault="00AC4E5F" w:rsidP="00AC4E5F">
      <w:pPr>
        <w:tabs>
          <w:tab w:val="left" w:pos="436"/>
        </w:tabs>
        <w:rPr>
          <w:rFonts w:eastAsia="WenQuanYi Micro Hei"/>
          <w:sz w:val="22"/>
          <w:szCs w:val="22"/>
        </w:rPr>
      </w:pPr>
    </w:p>
    <w:p w14:paraId="25483BB5" w14:textId="77777777" w:rsidR="009044C8" w:rsidRDefault="00AC4E5F" w:rsidP="009044C8">
      <w:pPr>
        <w:tabs>
          <w:tab w:val="left" w:pos="436"/>
        </w:tabs>
        <w:rPr>
          <w:rFonts w:eastAsia="WenQuanYi Micro Hei"/>
        </w:rPr>
      </w:pPr>
      <w:r>
        <w:rPr>
          <w:rFonts w:eastAsia="WenQuanYi Micro Hei"/>
        </w:rPr>
        <w:t>Saturu veido vairākas savstarpēji saistītas datubāzes:</w:t>
      </w:r>
    </w:p>
    <w:p w14:paraId="5F275496" w14:textId="77777777" w:rsidR="009044C8" w:rsidRDefault="009044C8" w:rsidP="009044C8">
      <w:pPr>
        <w:tabs>
          <w:tab w:val="left" w:pos="436"/>
        </w:tabs>
        <w:sectPr w:rsidR="009044C8" w:rsidSect="009044C8">
          <w:pgSz w:w="16837" w:h="11905" w:orient="landscape"/>
          <w:pgMar w:top="1440" w:right="851" w:bottom="1557" w:left="1276" w:header="720" w:footer="708" w:gutter="0"/>
          <w:cols w:space="720"/>
          <w:docGrid w:linePitch="360"/>
        </w:sectPr>
      </w:pPr>
    </w:p>
    <w:p w14:paraId="02E4E36D" w14:textId="77777777" w:rsidR="009A28DF" w:rsidRDefault="009A28DF" w:rsidP="009044C8">
      <w:pPr>
        <w:tabs>
          <w:tab w:val="left" w:pos="436"/>
        </w:tabs>
        <w:jc w:val="right"/>
      </w:pPr>
      <w:r w:rsidRPr="00E003D8">
        <w:lastRenderedPageBreak/>
        <w:t>2. PIELIKUMS</w:t>
      </w:r>
    </w:p>
    <w:p w14:paraId="21F5736A" w14:textId="77777777" w:rsidR="009941A9" w:rsidRPr="00E003D8" w:rsidRDefault="00466643" w:rsidP="009044C8">
      <w:pPr>
        <w:tabs>
          <w:tab w:val="left" w:pos="436"/>
        </w:tabs>
        <w:jc w:val="right"/>
      </w:pPr>
      <w:r>
        <w:t>A</w:t>
      </w:r>
      <w:r w:rsidR="009941A9">
        <w:t>tklāta konkursa</w:t>
      </w:r>
    </w:p>
    <w:p w14:paraId="6059606E" w14:textId="77777777" w:rsidR="00291500" w:rsidRPr="00E003D8" w:rsidRDefault="00291500" w:rsidP="0064308B">
      <w:pPr>
        <w:jc w:val="right"/>
      </w:pPr>
      <w:r w:rsidRPr="00E003D8">
        <w:rPr>
          <w:b/>
        </w:rPr>
        <w:t>„</w:t>
      </w:r>
      <w:r w:rsidR="0064308B" w:rsidRPr="00925699">
        <w:rPr>
          <w:b/>
        </w:rPr>
        <w:t xml:space="preserve">Lietotnes </w:t>
      </w:r>
      <w:r w:rsidR="00026281">
        <w:rPr>
          <w:b/>
        </w:rPr>
        <w:t>„</w:t>
      </w:r>
      <w:r w:rsidR="0064308B" w:rsidRPr="00925699">
        <w:rPr>
          <w:b/>
        </w:rPr>
        <w:t>Latviešu valoda: elektroniska rokasgrāmata. Pamatskolas un vidusskolas skolēnam un valodas lietotājam” izstrādes pakalpojumi</w:t>
      </w:r>
      <w:r w:rsidRPr="00E003D8">
        <w:rPr>
          <w:b/>
        </w:rPr>
        <w:t>”</w:t>
      </w:r>
    </w:p>
    <w:p w14:paraId="5FD55245" w14:textId="77777777" w:rsidR="00291500" w:rsidRPr="00E003D8" w:rsidRDefault="00291500" w:rsidP="00291500">
      <w:pPr>
        <w:jc w:val="right"/>
      </w:pPr>
      <w:r w:rsidRPr="00E003D8">
        <w:rPr>
          <w:b/>
        </w:rPr>
        <w:t xml:space="preserve"> </w:t>
      </w:r>
      <w:r w:rsidRPr="00E003D8">
        <w:t xml:space="preserve">(iepirkuma identifikācijas numurs: </w:t>
      </w:r>
      <w:r w:rsidR="00E844DD">
        <w:rPr>
          <w:bCs/>
          <w:color w:val="000000"/>
        </w:rPr>
        <w:t>LVA 2016/</w:t>
      </w:r>
      <w:r w:rsidR="00433799">
        <w:rPr>
          <w:bCs/>
          <w:color w:val="000000"/>
        </w:rPr>
        <w:t>15/AK</w:t>
      </w:r>
      <w:r w:rsidRPr="00E003D8">
        <w:rPr>
          <w:bCs/>
          <w:color w:val="000000"/>
        </w:rPr>
        <w:t>)</w:t>
      </w:r>
    </w:p>
    <w:p w14:paraId="15C21A01" w14:textId="77777777" w:rsidR="00291500" w:rsidRPr="00E003D8" w:rsidRDefault="009941A9" w:rsidP="00291500">
      <w:pPr>
        <w:jc w:val="right"/>
      </w:pPr>
      <w:r>
        <w:t>nolikumam</w:t>
      </w:r>
    </w:p>
    <w:p w14:paraId="526C5248" w14:textId="77777777" w:rsidR="009A28DF" w:rsidRPr="00E003D8" w:rsidRDefault="009A28DF" w:rsidP="0098483F">
      <w:pPr>
        <w:pStyle w:val="Subtitle"/>
        <w:rPr>
          <w:b/>
          <w:bCs/>
          <w:i/>
        </w:rPr>
      </w:pPr>
      <w:r w:rsidRPr="00E003D8">
        <w:rPr>
          <w:b/>
          <w:bCs/>
          <w:i/>
        </w:rPr>
        <w:t xml:space="preserve">Pieteikums </w:t>
      </w:r>
      <w:r w:rsidR="009941A9">
        <w:rPr>
          <w:b/>
          <w:bCs/>
          <w:i/>
        </w:rPr>
        <w:t xml:space="preserve">atklātam konkursam </w:t>
      </w:r>
    </w:p>
    <w:p w14:paraId="209D7DA8" w14:textId="77777777" w:rsidR="009A28DF" w:rsidRPr="00E003D8" w:rsidRDefault="0064308B" w:rsidP="0098483F">
      <w:pPr>
        <w:shd w:val="clear" w:color="auto" w:fill="FFFFFF"/>
        <w:autoSpaceDE w:val="0"/>
        <w:jc w:val="center"/>
        <w:rPr>
          <w:b/>
        </w:rPr>
      </w:pPr>
      <w:r w:rsidRPr="00925699">
        <w:rPr>
          <w:b/>
        </w:rPr>
        <w:t xml:space="preserve">Lietotnes </w:t>
      </w:r>
      <w:r w:rsidR="00026281">
        <w:rPr>
          <w:b/>
        </w:rPr>
        <w:t>„</w:t>
      </w:r>
      <w:r w:rsidRPr="00925699">
        <w:rPr>
          <w:b/>
        </w:rPr>
        <w:t>Latviešu valoda: elektroniska rokasgrāmata. Pamatskolas un vidusskolas skolēnam un valodas lietotājam” izstrādes pakalpojumi</w:t>
      </w:r>
    </w:p>
    <w:p w14:paraId="54EA6647" w14:textId="77777777" w:rsidR="009A28DF" w:rsidRPr="00E003D8" w:rsidRDefault="009A28DF" w:rsidP="0098483F">
      <w:pPr>
        <w:jc w:val="center"/>
        <w:rPr>
          <w:bCs/>
          <w:color w:val="000000"/>
        </w:rPr>
      </w:pPr>
      <w:r w:rsidRPr="00E003D8">
        <w:rPr>
          <w:bCs/>
          <w:color w:val="000000"/>
        </w:rPr>
        <w:t xml:space="preserve">(iepirkuma identifikācijas numurs: </w:t>
      </w:r>
      <w:r w:rsidR="00E844DD">
        <w:rPr>
          <w:bCs/>
          <w:color w:val="000000"/>
        </w:rPr>
        <w:t xml:space="preserve">LVA </w:t>
      </w:r>
      <w:r w:rsidR="000740C0">
        <w:rPr>
          <w:bCs/>
          <w:color w:val="000000"/>
        </w:rPr>
        <w:t>2016/</w:t>
      </w:r>
      <w:r w:rsidR="00433799">
        <w:rPr>
          <w:bCs/>
          <w:color w:val="000000"/>
        </w:rPr>
        <w:t>15/AK</w:t>
      </w:r>
      <w:r w:rsidRPr="00E003D8">
        <w:rPr>
          <w:bCs/>
          <w:color w:val="000000"/>
        </w:rPr>
        <w:t>)</w:t>
      </w:r>
    </w:p>
    <w:p w14:paraId="3F62A03D" w14:textId="77777777" w:rsidR="009A28DF" w:rsidRPr="00E003D8" w:rsidRDefault="009A28DF" w:rsidP="0098483F">
      <w:pPr>
        <w:jc w:val="center"/>
        <w:rPr>
          <w:bCs/>
          <w:color w:val="000000"/>
          <w:shd w:val="clear" w:color="auto" w:fill="00FFFF"/>
        </w:rPr>
      </w:pPr>
    </w:p>
    <w:tbl>
      <w:tblPr>
        <w:tblW w:w="9067"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0"/>
        <w:gridCol w:w="5467"/>
      </w:tblGrid>
      <w:tr w:rsidR="00791E9D" w14:paraId="49B0AD86"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45AA13F5" w14:textId="77777777" w:rsidR="00791E9D" w:rsidRDefault="00791E9D">
            <w:pPr>
              <w:ind w:left="29"/>
              <w:rPr>
                <w:bCs/>
              </w:rPr>
            </w:pPr>
            <w:r>
              <w:rPr>
                <w:bCs/>
              </w:rPr>
              <w:t>Pretendenta nosaukums</w:t>
            </w:r>
          </w:p>
        </w:tc>
        <w:tc>
          <w:tcPr>
            <w:tcW w:w="5467" w:type="dxa"/>
            <w:tcBorders>
              <w:top w:val="single" w:sz="2" w:space="0" w:color="auto"/>
              <w:left w:val="single" w:sz="2" w:space="0" w:color="auto"/>
              <w:bottom w:val="single" w:sz="2" w:space="0" w:color="auto"/>
              <w:right w:val="single" w:sz="2" w:space="0" w:color="auto"/>
            </w:tcBorders>
          </w:tcPr>
          <w:p w14:paraId="28CC8901" w14:textId="77777777" w:rsidR="00791E9D" w:rsidRDefault="00791E9D"/>
        </w:tc>
      </w:tr>
      <w:tr w:rsidR="00791E9D" w14:paraId="485AB58B"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19FDD66F" w14:textId="77777777" w:rsidR="00791E9D" w:rsidRDefault="00791E9D">
            <w:pPr>
              <w:ind w:left="29"/>
              <w:rPr>
                <w:bCs/>
              </w:rPr>
            </w:pPr>
            <w:r>
              <w:rPr>
                <w:bCs/>
              </w:rPr>
              <w:t>Reģistrācijas numurs</w:t>
            </w:r>
          </w:p>
        </w:tc>
        <w:tc>
          <w:tcPr>
            <w:tcW w:w="5467" w:type="dxa"/>
            <w:tcBorders>
              <w:top w:val="single" w:sz="2" w:space="0" w:color="auto"/>
              <w:left w:val="single" w:sz="2" w:space="0" w:color="auto"/>
              <w:bottom w:val="single" w:sz="2" w:space="0" w:color="auto"/>
              <w:right w:val="single" w:sz="2" w:space="0" w:color="auto"/>
            </w:tcBorders>
          </w:tcPr>
          <w:p w14:paraId="3A181141" w14:textId="77777777" w:rsidR="00791E9D" w:rsidRDefault="00791E9D"/>
        </w:tc>
      </w:tr>
      <w:tr w:rsidR="00791E9D" w14:paraId="74B75983"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5AF3618C" w14:textId="77777777" w:rsidR="00791E9D" w:rsidRDefault="00791E9D">
            <w:pPr>
              <w:ind w:left="29"/>
              <w:rPr>
                <w:bCs/>
              </w:rPr>
            </w:pPr>
            <w:r>
              <w:rPr>
                <w:bCs/>
              </w:rPr>
              <w:t>Reģistrētā adrese</w:t>
            </w:r>
          </w:p>
        </w:tc>
        <w:tc>
          <w:tcPr>
            <w:tcW w:w="5467" w:type="dxa"/>
            <w:tcBorders>
              <w:top w:val="single" w:sz="2" w:space="0" w:color="auto"/>
              <w:left w:val="single" w:sz="2" w:space="0" w:color="auto"/>
              <w:bottom w:val="single" w:sz="2" w:space="0" w:color="auto"/>
              <w:right w:val="single" w:sz="2" w:space="0" w:color="auto"/>
            </w:tcBorders>
          </w:tcPr>
          <w:p w14:paraId="45F21FB6" w14:textId="77777777" w:rsidR="00791E9D" w:rsidRDefault="00791E9D"/>
        </w:tc>
      </w:tr>
      <w:tr w:rsidR="00791E9D" w14:paraId="4F7118D6"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38F1F2F9" w14:textId="77777777" w:rsidR="00791E9D" w:rsidRDefault="00791E9D">
            <w:pPr>
              <w:ind w:left="29"/>
              <w:rPr>
                <w:bCs/>
              </w:rPr>
            </w:pPr>
            <w:r>
              <w:rPr>
                <w:bCs/>
              </w:rPr>
              <w:t>Tālr./Fakss</w:t>
            </w:r>
          </w:p>
        </w:tc>
        <w:tc>
          <w:tcPr>
            <w:tcW w:w="5467" w:type="dxa"/>
            <w:tcBorders>
              <w:top w:val="single" w:sz="2" w:space="0" w:color="auto"/>
              <w:left w:val="single" w:sz="2" w:space="0" w:color="auto"/>
              <w:bottom w:val="single" w:sz="2" w:space="0" w:color="auto"/>
              <w:right w:val="single" w:sz="2" w:space="0" w:color="auto"/>
            </w:tcBorders>
          </w:tcPr>
          <w:p w14:paraId="35030204" w14:textId="77777777" w:rsidR="00791E9D" w:rsidRDefault="00791E9D"/>
        </w:tc>
      </w:tr>
      <w:tr w:rsidR="00791E9D" w14:paraId="23352EB6"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40D2AB39" w14:textId="77777777" w:rsidR="00791E9D" w:rsidRDefault="00791E9D">
            <w:pPr>
              <w:ind w:left="29"/>
              <w:rPr>
                <w:bCs/>
              </w:rPr>
            </w:pPr>
            <w:r>
              <w:rPr>
                <w:bCs/>
              </w:rPr>
              <w:t>E-pasta adrese</w:t>
            </w:r>
          </w:p>
        </w:tc>
        <w:tc>
          <w:tcPr>
            <w:tcW w:w="5467" w:type="dxa"/>
            <w:tcBorders>
              <w:top w:val="single" w:sz="2" w:space="0" w:color="auto"/>
              <w:left w:val="single" w:sz="2" w:space="0" w:color="auto"/>
              <w:bottom w:val="single" w:sz="2" w:space="0" w:color="auto"/>
              <w:right w:val="single" w:sz="2" w:space="0" w:color="auto"/>
            </w:tcBorders>
          </w:tcPr>
          <w:p w14:paraId="6CFF8F9B" w14:textId="77777777" w:rsidR="00791E9D" w:rsidRDefault="00791E9D"/>
        </w:tc>
      </w:tr>
      <w:tr w:rsidR="00791E9D" w14:paraId="5BC9E44B" w14:textId="77777777" w:rsidTr="00E64957">
        <w:trPr>
          <w:trHeight w:val="280"/>
        </w:trPr>
        <w:tc>
          <w:tcPr>
            <w:tcW w:w="3600" w:type="dxa"/>
            <w:tcBorders>
              <w:top w:val="single" w:sz="2" w:space="0" w:color="auto"/>
              <w:left w:val="single" w:sz="2" w:space="0" w:color="auto"/>
              <w:bottom w:val="single" w:sz="2" w:space="0" w:color="auto"/>
              <w:right w:val="single" w:sz="2" w:space="0" w:color="auto"/>
            </w:tcBorders>
            <w:vAlign w:val="center"/>
            <w:hideMark/>
          </w:tcPr>
          <w:p w14:paraId="4A4DCA44" w14:textId="77777777" w:rsidR="00791E9D" w:rsidRDefault="00791E9D">
            <w:pPr>
              <w:ind w:left="29"/>
              <w:rPr>
                <w:bCs/>
              </w:rPr>
            </w:pPr>
            <w:r>
              <w:rPr>
                <w:bCs/>
              </w:rPr>
              <w:t>Bankas rekvizīti</w:t>
            </w:r>
          </w:p>
        </w:tc>
        <w:tc>
          <w:tcPr>
            <w:tcW w:w="5467" w:type="dxa"/>
            <w:tcBorders>
              <w:top w:val="single" w:sz="2" w:space="0" w:color="auto"/>
              <w:left w:val="single" w:sz="2" w:space="0" w:color="auto"/>
              <w:bottom w:val="single" w:sz="2" w:space="0" w:color="auto"/>
              <w:right w:val="single" w:sz="2" w:space="0" w:color="auto"/>
            </w:tcBorders>
          </w:tcPr>
          <w:p w14:paraId="25557DDA" w14:textId="77777777" w:rsidR="00791E9D" w:rsidRDefault="00791E9D"/>
        </w:tc>
      </w:tr>
    </w:tbl>
    <w:p w14:paraId="6B47F1C0" w14:textId="77777777" w:rsidR="00791E9D" w:rsidRDefault="00791E9D" w:rsidP="00791E9D">
      <w:pPr>
        <w:ind w:right="49"/>
        <w:rPr>
          <w:lang w:eastAsia="en-US"/>
        </w:rPr>
      </w:pPr>
    </w:p>
    <w:p w14:paraId="42125127" w14:textId="77777777" w:rsidR="00791E9D" w:rsidRDefault="00791E9D" w:rsidP="00E64957">
      <w:pPr>
        <w:jc w:val="both"/>
      </w:pPr>
      <w:r>
        <w:t xml:space="preserve">Ar šo pieteikumu _________(komersanta nosaukums)______, kura vārdā rīkojas ______ (pārstāvības pamats, vārds, uzvārds)_______ apliecina savu gatavību piedalīties atklātā konkursā </w:t>
      </w:r>
      <w:r>
        <w:rPr>
          <w:i/>
        </w:rPr>
        <w:t>„</w:t>
      </w:r>
      <w:r w:rsidR="00E64957" w:rsidRPr="00925699">
        <w:rPr>
          <w:b/>
        </w:rPr>
        <w:t xml:space="preserve">Lietotnes </w:t>
      </w:r>
      <w:r w:rsidR="00026281">
        <w:rPr>
          <w:b/>
        </w:rPr>
        <w:t>„</w:t>
      </w:r>
      <w:r w:rsidR="00E64957" w:rsidRPr="00925699">
        <w:rPr>
          <w:b/>
        </w:rPr>
        <w:t>Latviešu valoda: elektroniska rokasgrāmata. Pamatskolas un vidusskolas skolēnam un valodas lietotājam” izstrādes pakalpojumi</w:t>
      </w:r>
      <w:r>
        <w:rPr>
          <w:i/>
        </w:rPr>
        <w:t>”</w:t>
      </w:r>
      <w:r>
        <w:t xml:space="preserve"> (</w:t>
      </w:r>
      <w:r w:rsidR="00E64957" w:rsidRPr="00E003D8">
        <w:rPr>
          <w:bCs/>
          <w:color w:val="000000"/>
        </w:rPr>
        <w:t xml:space="preserve">iepirkuma identifikācijas numurs: </w:t>
      </w:r>
      <w:r w:rsidR="00E64957">
        <w:rPr>
          <w:bCs/>
          <w:color w:val="000000"/>
        </w:rPr>
        <w:t>LVA 2016/15/AK</w:t>
      </w:r>
      <w:r w:rsidR="00E64957">
        <w:t>).</w:t>
      </w:r>
    </w:p>
    <w:p w14:paraId="53C02F7E" w14:textId="77777777" w:rsidR="00791E9D" w:rsidRDefault="00791E9D" w:rsidP="00791E9D">
      <w:pPr>
        <w:ind w:right="49"/>
      </w:pPr>
    </w:p>
    <w:p w14:paraId="0EEAC4F3" w14:textId="77777777" w:rsidR="00791E9D" w:rsidRDefault="00791E9D" w:rsidP="00791E9D">
      <w:pPr>
        <w:ind w:right="49"/>
      </w:pPr>
      <w:r>
        <w:t>Apliecinām, ka:</w:t>
      </w:r>
    </w:p>
    <w:p w14:paraId="5F925F63" w14:textId="77777777" w:rsidR="00791E9D" w:rsidRDefault="00791E9D" w:rsidP="00791E9D">
      <w:pPr>
        <w:numPr>
          <w:ilvl w:val="0"/>
          <w:numId w:val="41"/>
        </w:numPr>
        <w:suppressAutoHyphens w:val="0"/>
        <w:ind w:left="0" w:right="49" w:firstLine="0"/>
        <w:jc w:val="both"/>
      </w:pPr>
      <w:r>
        <w:t xml:space="preserve">apņemamies nodrošināt tehniskajā specifikācijā paredzētos pakalpojumus atklāta konkursa </w:t>
      </w:r>
      <w:r w:rsidR="00E64957">
        <w:rPr>
          <w:i/>
        </w:rPr>
        <w:t>„</w:t>
      </w:r>
      <w:r w:rsidR="00E64957" w:rsidRPr="00925699">
        <w:rPr>
          <w:b/>
        </w:rPr>
        <w:t xml:space="preserve">Lietotnes </w:t>
      </w:r>
      <w:r w:rsidR="00026281">
        <w:rPr>
          <w:b/>
        </w:rPr>
        <w:t>„</w:t>
      </w:r>
      <w:r w:rsidR="00E64957" w:rsidRPr="00925699">
        <w:rPr>
          <w:b/>
        </w:rPr>
        <w:t>Latviešu valoda: elektroniska rokasgrāmata. Pamatskolas un vidusskolas skolēnam un valodas lietotājam” izstrādes pakalpojumi</w:t>
      </w:r>
      <w:r w:rsidR="00E64957">
        <w:rPr>
          <w:i/>
        </w:rPr>
        <w:t>”</w:t>
      </w:r>
      <w:r w:rsidR="00E64957">
        <w:t xml:space="preserve"> (</w:t>
      </w:r>
      <w:r w:rsidR="00E64957" w:rsidRPr="00E003D8">
        <w:rPr>
          <w:bCs/>
          <w:color w:val="000000"/>
        </w:rPr>
        <w:t xml:space="preserve">iepirkuma identifikācijas numurs: </w:t>
      </w:r>
      <w:r w:rsidR="00E64957">
        <w:rPr>
          <w:bCs/>
          <w:color w:val="000000"/>
        </w:rPr>
        <w:t>LVA 2016/15/AK</w:t>
      </w:r>
      <w:r w:rsidR="00E64957">
        <w:t>)</w:t>
      </w:r>
      <w:r>
        <w:t>, Nolikumā un Tehniskajā specifikācijā norādītajā apjomā un termiņos;</w:t>
      </w:r>
    </w:p>
    <w:p w14:paraId="0D625340" w14:textId="77777777" w:rsidR="00791E9D" w:rsidRDefault="00791E9D" w:rsidP="00791E9D">
      <w:pPr>
        <w:numPr>
          <w:ilvl w:val="0"/>
          <w:numId w:val="41"/>
        </w:numPr>
        <w:suppressAutoHyphens w:val="0"/>
        <w:ind w:left="0" w:right="49" w:firstLine="0"/>
        <w:jc w:val="both"/>
      </w:pPr>
      <w:r>
        <w:t xml:space="preserve">apliecinām, ka esam iepazinušies ar </w:t>
      </w:r>
      <w:r w:rsidR="00026281">
        <w:t>A</w:t>
      </w:r>
      <w:r>
        <w:t>tklāta konkursa nolikumu un Tehnisko specifikāciju, neesam identificējuši būtiskas nepilnības, kas palielinātu veicamo darbu apjomus un izmaksas un nebūtiskas nepilnības nav par pamatu neparedzētiem izdevumiem;</w:t>
      </w:r>
    </w:p>
    <w:p w14:paraId="10208283" w14:textId="77777777" w:rsidR="00791E9D" w:rsidRDefault="00791E9D" w:rsidP="00791E9D">
      <w:pPr>
        <w:numPr>
          <w:ilvl w:val="0"/>
          <w:numId w:val="41"/>
        </w:numPr>
        <w:suppressAutoHyphens w:val="0"/>
        <w:ind w:left="0" w:right="49" w:firstLine="0"/>
        <w:jc w:val="both"/>
      </w:pPr>
      <w:r>
        <w:t>visa mūsu piedāvājumā iekļautā informācija ir patiesa;</w:t>
      </w:r>
    </w:p>
    <w:p w14:paraId="4A3BA146" w14:textId="77777777" w:rsidR="00791E9D" w:rsidRDefault="00791E9D" w:rsidP="00791E9D">
      <w:pPr>
        <w:numPr>
          <w:ilvl w:val="0"/>
          <w:numId w:val="41"/>
        </w:numPr>
        <w:suppressAutoHyphens w:val="0"/>
        <w:ind w:left="0" w:right="49" w:firstLine="0"/>
        <w:jc w:val="both"/>
      </w:pPr>
      <w:r>
        <w:t>esam novērtējuši darba apjomu un noteikti uzņemamies visus riskus, kuri saistīti ar nepareizu darba apjoma prognozēšanu vai nepilnīgu Tehniskās specifikācijas izpratni;</w:t>
      </w:r>
    </w:p>
    <w:p w14:paraId="6CA6D16B" w14:textId="77777777" w:rsidR="00791E9D" w:rsidRDefault="00791E9D" w:rsidP="00791E9D">
      <w:pPr>
        <w:numPr>
          <w:ilvl w:val="0"/>
          <w:numId w:val="41"/>
        </w:numPr>
        <w:suppressAutoHyphens w:val="0"/>
        <w:ind w:left="0" w:right="49" w:firstLine="0"/>
        <w:jc w:val="both"/>
      </w:pPr>
      <w:r>
        <w:t>uzņemamies visus izdevumus un riskus, kuri saistīti ar piedāvājuma sagatavošanu un noteikti atsakāmies no jebkurām prasībām pret Pasūtītāju šajā sakarā;</w:t>
      </w:r>
    </w:p>
    <w:p w14:paraId="56BCF1A7" w14:textId="77777777" w:rsidR="00791E9D" w:rsidRDefault="00791E9D" w:rsidP="00791E9D">
      <w:pPr>
        <w:numPr>
          <w:ilvl w:val="0"/>
          <w:numId w:val="41"/>
        </w:numPr>
        <w:suppressAutoHyphens w:val="0"/>
        <w:ind w:left="0" w:right="49" w:firstLine="0"/>
        <w:jc w:val="both"/>
      </w:pPr>
      <w:r>
        <w:t xml:space="preserve">apliecinām, ka uz Pretendentu (tajā skaitā, personu apvienības dalībniekiem) un </w:t>
      </w:r>
      <w:r>
        <w:rPr>
          <w:bCs/>
        </w:rPr>
        <w:t>Publisko iepirkumu likuma 39.</w:t>
      </w:r>
      <w:r>
        <w:rPr>
          <w:bCs/>
          <w:vertAlign w:val="superscript"/>
        </w:rPr>
        <w:t>1</w:t>
      </w:r>
      <w:r>
        <w:rPr>
          <w:bCs/>
        </w:rPr>
        <w:t xml:space="preserve"> panta</w:t>
      </w:r>
      <w:r>
        <w:t xml:space="preserve"> pirmās daļas 7., 8. vai 9.punktā minētajām personām neattiecas Publisko iepirkumu likuma </w:t>
      </w:r>
      <w:r>
        <w:rPr>
          <w:bCs/>
        </w:rPr>
        <w:t>39.</w:t>
      </w:r>
      <w:r>
        <w:rPr>
          <w:bCs/>
          <w:vertAlign w:val="superscript"/>
        </w:rPr>
        <w:t>1</w:t>
      </w:r>
      <w:r>
        <w:rPr>
          <w:bCs/>
        </w:rPr>
        <w:t xml:space="preserve"> panta</w:t>
      </w:r>
      <w:r>
        <w:t xml:space="preserve"> pirmajā daļā norādītie izslēgšanas noteikumi, ievērojot Publisko iepirkumu likuma </w:t>
      </w:r>
      <w:r>
        <w:rPr>
          <w:bCs/>
        </w:rPr>
        <w:t>39.</w:t>
      </w:r>
      <w:r>
        <w:rPr>
          <w:bCs/>
          <w:vertAlign w:val="superscript"/>
        </w:rPr>
        <w:t>1</w:t>
      </w:r>
      <w:r>
        <w:rPr>
          <w:bCs/>
        </w:rPr>
        <w:t xml:space="preserve"> panta</w:t>
      </w:r>
      <w:r>
        <w:t xml:space="preserve"> ceturtajā un </w:t>
      </w:r>
      <w:r>
        <w:rPr>
          <w:bCs/>
        </w:rPr>
        <w:t>39.</w:t>
      </w:r>
      <w:r>
        <w:rPr>
          <w:bCs/>
          <w:vertAlign w:val="superscript"/>
        </w:rPr>
        <w:t>2</w:t>
      </w:r>
      <w:r>
        <w:rPr>
          <w:bCs/>
        </w:rPr>
        <w:t xml:space="preserve"> panta</w:t>
      </w:r>
      <w:r>
        <w:t xml:space="preserve"> trešajā daļā noteikto;</w:t>
      </w:r>
    </w:p>
    <w:p w14:paraId="298F7035" w14:textId="77777777" w:rsidR="00791E9D" w:rsidRDefault="00791E9D" w:rsidP="00791E9D">
      <w:pPr>
        <w:numPr>
          <w:ilvl w:val="0"/>
          <w:numId w:val="41"/>
        </w:numPr>
        <w:suppressAutoHyphens w:val="0"/>
        <w:ind w:left="0" w:right="49" w:firstLine="0"/>
        <w:jc w:val="both"/>
      </w:pPr>
      <w:r>
        <w:t>piekrītam saņemt ar elektronisko parakstu parakstītus dokumentus uz pieteikumā norādīto e-pasta adresi iepirkuma procedūras norises un Vispārīgo vienošanos (no tā izrietošo saistību) darbības laikā.</w:t>
      </w:r>
    </w:p>
    <w:p w14:paraId="7ED0613D" w14:textId="77777777" w:rsidR="00791E9D" w:rsidRDefault="00791E9D" w:rsidP="00791E9D">
      <w:pPr>
        <w:ind w:right="-760"/>
      </w:pPr>
    </w:p>
    <w:p w14:paraId="1B2F6603" w14:textId="77777777" w:rsidR="00791E9D" w:rsidRDefault="00791E9D" w:rsidP="00791E9D">
      <w:pPr>
        <w:ind w:right="-760"/>
      </w:pPr>
      <w:r>
        <w:t>Datums ______________________________</w:t>
      </w:r>
    </w:p>
    <w:p w14:paraId="04693685" w14:textId="77777777" w:rsidR="00791E9D" w:rsidRDefault="00791E9D" w:rsidP="00791E9D">
      <w:pPr>
        <w:ind w:right="-760"/>
      </w:pPr>
      <w:r>
        <w:t>Paraksts</w:t>
      </w:r>
      <w:r>
        <w:rPr>
          <w:rStyle w:val="FootnoteReference"/>
        </w:rPr>
        <w:footnoteReference w:id="10"/>
      </w:r>
      <w:r>
        <w:t>______________________________</w:t>
      </w:r>
    </w:p>
    <w:p w14:paraId="535D2CFC" w14:textId="77777777" w:rsidR="00791E9D" w:rsidRDefault="00791E9D" w:rsidP="00E64957">
      <w:pPr>
        <w:ind w:right="-760"/>
        <w:rPr>
          <w:b/>
        </w:rPr>
      </w:pPr>
      <w:r>
        <w:t xml:space="preserve">Paraksta atšifrējums ____________________________________ </w:t>
      </w:r>
    </w:p>
    <w:p w14:paraId="3893A0E1" w14:textId="77777777" w:rsidR="009A28DF" w:rsidRPr="00E003D8" w:rsidRDefault="00791E9D" w:rsidP="00D60F3A">
      <w:pPr>
        <w:jc w:val="right"/>
      </w:pPr>
      <w:r>
        <w:br w:type="page"/>
      </w:r>
      <w:r w:rsidR="009A28DF" w:rsidRPr="00E003D8">
        <w:lastRenderedPageBreak/>
        <w:t>3. PIELIKUMS</w:t>
      </w:r>
    </w:p>
    <w:p w14:paraId="128FAFB5" w14:textId="77777777" w:rsidR="009941A9" w:rsidRPr="00E003D8" w:rsidRDefault="00466643" w:rsidP="009941A9">
      <w:pPr>
        <w:tabs>
          <w:tab w:val="left" w:pos="436"/>
        </w:tabs>
        <w:jc w:val="right"/>
      </w:pPr>
      <w:r>
        <w:t>A</w:t>
      </w:r>
      <w:r w:rsidR="009941A9">
        <w:t>tklāta konkursa</w:t>
      </w:r>
    </w:p>
    <w:p w14:paraId="2D546FAC" w14:textId="77777777" w:rsidR="009941A9" w:rsidRPr="00E003D8" w:rsidRDefault="009941A9" w:rsidP="009941A9">
      <w:pPr>
        <w:jc w:val="right"/>
      </w:pPr>
      <w:r w:rsidRPr="00E003D8">
        <w:rPr>
          <w:b/>
        </w:rPr>
        <w:t>„</w:t>
      </w:r>
      <w:r w:rsidRPr="00925699">
        <w:rPr>
          <w:b/>
        </w:rPr>
        <w:t xml:space="preserve">Lietotnes </w:t>
      </w:r>
      <w:r w:rsidR="00466643">
        <w:rPr>
          <w:b/>
        </w:rPr>
        <w:t>„</w:t>
      </w:r>
      <w:r w:rsidRPr="00925699">
        <w:rPr>
          <w:b/>
        </w:rPr>
        <w:t>Latviešu valoda: elektroniska rokasgrāmata. Pamatskolas un vidusskolas skolēnam un valodas lietotājam” izstrādes pakalpojumi</w:t>
      </w:r>
      <w:r w:rsidRPr="00E003D8">
        <w:rPr>
          <w:b/>
        </w:rPr>
        <w:t>”</w:t>
      </w:r>
    </w:p>
    <w:p w14:paraId="1B4CE6D0"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703F7E6B" w14:textId="77777777" w:rsidR="00291500" w:rsidRPr="00E003D8" w:rsidRDefault="009941A9" w:rsidP="009941A9">
      <w:pPr>
        <w:jc w:val="right"/>
      </w:pPr>
      <w:r>
        <w:t>nolikumam</w:t>
      </w:r>
    </w:p>
    <w:p w14:paraId="4EE1CC4D" w14:textId="77777777" w:rsidR="009A28DF" w:rsidRPr="00E003D8" w:rsidRDefault="009A28DF" w:rsidP="00D60F3A">
      <w:pPr>
        <w:pStyle w:val="Punkts"/>
        <w:tabs>
          <w:tab w:val="clear" w:pos="851"/>
        </w:tabs>
        <w:ind w:left="0" w:firstLine="0"/>
        <w:jc w:val="center"/>
        <w:rPr>
          <w:rFonts w:ascii="Times New Roman" w:hAnsi="Times New Roman"/>
          <w:bCs/>
          <w:color w:val="000000"/>
          <w:sz w:val="24"/>
        </w:rPr>
      </w:pPr>
    </w:p>
    <w:p w14:paraId="47678282" w14:textId="77777777" w:rsidR="009A28DF" w:rsidRPr="00E003D8" w:rsidRDefault="009A28DF" w:rsidP="00D60F3A">
      <w:pPr>
        <w:pStyle w:val="Subtitle"/>
        <w:rPr>
          <w:b/>
          <w:bCs/>
          <w:i/>
        </w:rPr>
      </w:pPr>
      <w:r w:rsidRPr="00E003D8">
        <w:rPr>
          <w:b/>
          <w:i/>
        </w:rPr>
        <w:t>Finanšu piedāvājums</w:t>
      </w:r>
      <w:r w:rsidRPr="00E003D8">
        <w:rPr>
          <w:b/>
          <w:bCs/>
          <w:i/>
        </w:rPr>
        <w:t xml:space="preserve"> </w:t>
      </w:r>
      <w:r w:rsidR="00004E3F">
        <w:rPr>
          <w:b/>
          <w:bCs/>
          <w:i/>
        </w:rPr>
        <w:t>atklātam konkursam</w:t>
      </w:r>
    </w:p>
    <w:p w14:paraId="69069B94" w14:textId="77777777" w:rsidR="009A28DF" w:rsidRPr="00E003D8" w:rsidRDefault="0064308B" w:rsidP="00D60F3A">
      <w:pPr>
        <w:shd w:val="clear" w:color="auto" w:fill="FFFFFF"/>
        <w:autoSpaceDE w:val="0"/>
        <w:jc w:val="center"/>
        <w:rPr>
          <w:b/>
        </w:rPr>
      </w:pPr>
      <w:r w:rsidRPr="00925699">
        <w:rPr>
          <w:b/>
        </w:rPr>
        <w:t xml:space="preserve">Lietotnes </w:t>
      </w:r>
      <w:r w:rsidR="00466643">
        <w:rPr>
          <w:b/>
        </w:rPr>
        <w:t>„</w:t>
      </w:r>
      <w:r w:rsidRPr="00925699">
        <w:rPr>
          <w:b/>
        </w:rPr>
        <w:t>Latviešu valoda: elektroniska rokasgrāmata. Pamatskolas un vidusskolas skolēnam un valodas lietotājam” izstrādes pakalpojumi</w:t>
      </w:r>
    </w:p>
    <w:p w14:paraId="3D8B5B40" w14:textId="77777777" w:rsidR="009A28DF" w:rsidRPr="00E003D8" w:rsidRDefault="009A28DF" w:rsidP="00D60F3A">
      <w:pPr>
        <w:jc w:val="center"/>
        <w:rPr>
          <w:bCs/>
          <w:color w:val="000000"/>
        </w:rPr>
      </w:pPr>
      <w:r w:rsidRPr="00E003D8">
        <w:rPr>
          <w:bCs/>
          <w:color w:val="000000"/>
        </w:rPr>
        <w:t xml:space="preserve">(iepirkuma identifikācijas numurs: </w:t>
      </w:r>
      <w:r w:rsidR="00E844DD">
        <w:rPr>
          <w:bCs/>
          <w:color w:val="000000"/>
        </w:rPr>
        <w:t xml:space="preserve">LVA </w:t>
      </w:r>
      <w:r w:rsidR="000740C0">
        <w:rPr>
          <w:bCs/>
          <w:color w:val="000000"/>
        </w:rPr>
        <w:t>2016/</w:t>
      </w:r>
      <w:r w:rsidR="00433799">
        <w:rPr>
          <w:bCs/>
          <w:color w:val="000000"/>
        </w:rPr>
        <w:t>15/AK</w:t>
      </w:r>
      <w:r w:rsidRPr="00E003D8">
        <w:rPr>
          <w:bCs/>
          <w:color w:val="000000"/>
        </w:rPr>
        <w:t>)</w:t>
      </w:r>
    </w:p>
    <w:p w14:paraId="263881F7" w14:textId="77777777" w:rsidR="009A28DF" w:rsidRPr="00E003D8" w:rsidRDefault="009A28DF" w:rsidP="004036E6"/>
    <w:tbl>
      <w:tblPr>
        <w:tblW w:w="9168" w:type="dxa"/>
        <w:tblInd w:w="-98" w:type="dxa"/>
        <w:tblCellMar>
          <w:left w:w="10" w:type="dxa"/>
          <w:right w:w="10" w:type="dxa"/>
        </w:tblCellMar>
        <w:tblLook w:val="0000" w:firstRow="0" w:lastRow="0" w:firstColumn="0" w:lastColumn="0" w:noHBand="0" w:noVBand="0"/>
      </w:tblPr>
      <w:tblGrid>
        <w:gridCol w:w="858"/>
        <w:gridCol w:w="3363"/>
        <w:gridCol w:w="2367"/>
        <w:gridCol w:w="2580"/>
      </w:tblGrid>
      <w:tr w:rsidR="00466643" w:rsidRPr="00E003D8" w14:paraId="3659F6F6" w14:textId="77777777" w:rsidTr="001872AA">
        <w:tc>
          <w:tcPr>
            <w:tcW w:w="858" w:type="dxa"/>
            <w:tcBorders>
              <w:top w:val="single" w:sz="4" w:space="0" w:color="000000"/>
              <w:left w:val="single" w:sz="4" w:space="0" w:color="000000"/>
              <w:bottom w:val="single" w:sz="4" w:space="0" w:color="000000"/>
              <w:right w:val="single" w:sz="4" w:space="0" w:color="000000"/>
            </w:tcBorders>
          </w:tcPr>
          <w:p w14:paraId="60DEA0CB" w14:textId="77777777" w:rsidR="00466643" w:rsidRPr="00E003D8" w:rsidRDefault="00466643" w:rsidP="00984045">
            <w:r w:rsidRPr="00E003D8">
              <w:t>Nr.p.k.</w:t>
            </w:r>
          </w:p>
        </w:tc>
        <w:tc>
          <w:tcPr>
            <w:tcW w:w="3363" w:type="dxa"/>
            <w:tcBorders>
              <w:top w:val="single" w:sz="4" w:space="0" w:color="000000"/>
              <w:left w:val="single" w:sz="4" w:space="0" w:color="000000"/>
              <w:bottom w:val="single" w:sz="4" w:space="0" w:color="000000"/>
              <w:right w:val="single" w:sz="4" w:space="0" w:color="000000"/>
            </w:tcBorders>
          </w:tcPr>
          <w:p w14:paraId="57CB7133" w14:textId="77777777" w:rsidR="00466643" w:rsidRPr="00E003D8" w:rsidRDefault="00466643" w:rsidP="00020314">
            <w:r>
              <w:t>Pakalpojuma daļa/ nodevums</w:t>
            </w:r>
          </w:p>
        </w:tc>
        <w:tc>
          <w:tcPr>
            <w:tcW w:w="2367" w:type="dxa"/>
            <w:tcBorders>
              <w:top w:val="single" w:sz="4" w:space="0" w:color="000000"/>
              <w:left w:val="single" w:sz="4" w:space="0" w:color="000000"/>
              <w:bottom w:val="single" w:sz="4" w:space="0" w:color="000000"/>
              <w:right w:val="single" w:sz="4" w:space="0" w:color="000000"/>
            </w:tcBorders>
          </w:tcPr>
          <w:p w14:paraId="32C2891F" w14:textId="77777777" w:rsidR="00466643" w:rsidRPr="00E003D8" w:rsidRDefault="00466643" w:rsidP="001872AA">
            <w:pPr>
              <w:ind w:left="130"/>
            </w:pPr>
            <w:r>
              <w:t>Termiņš</w:t>
            </w:r>
            <w:r w:rsidR="001872AA">
              <w:t xml:space="preserve"> (mēnesis no līguma noslēgšanas)</w:t>
            </w:r>
          </w:p>
        </w:tc>
        <w:tc>
          <w:tcPr>
            <w:tcW w:w="2580" w:type="dxa"/>
            <w:tcBorders>
              <w:top w:val="single" w:sz="4" w:space="0" w:color="000000"/>
              <w:left w:val="single" w:sz="4" w:space="0" w:color="000000"/>
              <w:bottom w:val="single" w:sz="4" w:space="0" w:color="000000"/>
              <w:right w:val="single" w:sz="4" w:space="0" w:color="000000"/>
            </w:tcBorders>
          </w:tcPr>
          <w:p w14:paraId="6C132AB3" w14:textId="77777777" w:rsidR="00466643" w:rsidRPr="00E003D8" w:rsidRDefault="00466643" w:rsidP="00630BBB">
            <w:r w:rsidRPr="00E003D8">
              <w:t>Cena (</w:t>
            </w:r>
            <w:smartTag w:uri="schemas-tilde-lv/tildestengine" w:element="currency2">
              <w:smartTagPr>
                <w:attr w:name="currency_id" w:val="16"/>
                <w:attr w:name="currency_key" w:val="EUR"/>
                <w:attr w:name="currency_value" w:val="1"/>
                <w:attr w:name="currency_text" w:val="EUR"/>
              </w:smartTagPr>
              <w:r w:rsidRPr="00E003D8">
                <w:t>EUR</w:t>
              </w:r>
            </w:smartTag>
            <w:r w:rsidRPr="00E003D8">
              <w:t>) bez PVN</w:t>
            </w:r>
          </w:p>
        </w:tc>
      </w:tr>
      <w:tr w:rsidR="00466643" w:rsidRPr="00E003D8" w14:paraId="04B511AB" w14:textId="77777777" w:rsidTr="001872AA">
        <w:tc>
          <w:tcPr>
            <w:tcW w:w="858" w:type="dxa"/>
            <w:tcBorders>
              <w:top w:val="single" w:sz="4" w:space="0" w:color="000000"/>
              <w:left w:val="single" w:sz="4" w:space="0" w:color="000000"/>
              <w:bottom w:val="single" w:sz="4" w:space="0" w:color="000000"/>
              <w:right w:val="single" w:sz="4" w:space="0" w:color="000000"/>
            </w:tcBorders>
          </w:tcPr>
          <w:p w14:paraId="3463FE6E" w14:textId="77777777" w:rsidR="00466643" w:rsidRPr="00E003D8" w:rsidRDefault="00466643" w:rsidP="00984045">
            <w:r w:rsidRPr="00E003D8">
              <w:t>1.</w:t>
            </w:r>
          </w:p>
        </w:tc>
        <w:tc>
          <w:tcPr>
            <w:tcW w:w="3363" w:type="dxa"/>
            <w:tcBorders>
              <w:top w:val="single" w:sz="4" w:space="0" w:color="000000"/>
              <w:left w:val="single" w:sz="4" w:space="0" w:color="000000"/>
              <w:bottom w:val="single" w:sz="4" w:space="0" w:color="000000"/>
              <w:right w:val="single" w:sz="4" w:space="0" w:color="000000"/>
            </w:tcBorders>
          </w:tcPr>
          <w:p w14:paraId="7B248B3D" w14:textId="77777777" w:rsidR="00466643" w:rsidRPr="00E003D8" w:rsidRDefault="00466643" w:rsidP="0017614A"/>
        </w:tc>
        <w:tc>
          <w:tcPr>
            <w:tcW w:w="2367" w:type="dxa"/>
            <w:tcBorders>
              <w:top w:val="single" w:sz="4" w:space="0" w:color="000000"/>
              <w:left w:val="single" w:sz="4" w:space="0" w:color="000000"/>
              <w:bottom w:val="single" w:sz="4" w:space="0" w:color="000000"/>
              <w:right w:val="single" w:sz="4" w:space="0" w:color="000000"/>
            </w:tcBorders>
          </w:tcPr>
          <w:p w14:paraId="43FE95BA"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18C2D012" w14:textId="77777777" w:rsidR="00466643" w:rsidRPr="00E003D8" w:rsidRDefault="00466643" w:rsidP="00630BBB"/>
        </w:tc>
      </w:tr>
      <w:tr w:rsidR="00466643" w:rsidRPr="00E003D8" w14:paraId="33AD172F" w14:textId="77777777" w:rsidTr="001872AA">
        <w:tc>
          <w:tcPr>
            <w:tcW w:w="858" w:type="dxa"/>
            <w:tcBorders>
              <w:top w:val="single" w:sz="4" w:space="0" w:color="000000"/>
              <w:left w:val="single" w:sz="4" w:space="0" w:color="000000"/>
              <w:bottom w:val="single" w:sz="4" w:space="0" w:color="000000"/>
              <w:right w:val="single" w:sz="4" w:space="0" w:color="000000"/>
            </w:tcBorders>
          </w:tcPr>
          <w:p w14:paraId="31737968" w14:textId="77777777" w:rsidR="00466643" w:rsidRPr="00E003D8" w:rsidRDefault="00466643" w:rsidP="00984045">
            <w:r>
              <w:t>2.</w:t>
            </w:r>
          </w:p>
        </w:tc>
        <w:tc>
          <w:tcPr>
            <w:tcW w:w="3363" w:type="dxa"/>
            <w:tcBorders>
              <w:top w:val="single" w:sz="4" w:space="0" w:color="000000"/>
              <w:left w:val="single" w:sz="4" w:space="0" w:color="000000"/>
              <w:bottom w:val="single" w:sz="4" w:space="0" w:color="000000"/>
              <w:right w:val="single" w:sz="4" w:space="0" w:color="000000"/>
            </w:tcBorders>
          </w:tcPr>
          <w:p w14:paraId="36054BAC" w14:textId="77777777" w:rsidR="00466643" w:rsidRPr="00E003D8" w:rsidRDefault="00466643" w:rsidP="0017614A"/>
        </w:tc>
        <w:tc>
          <w:tcPr>
            <w:tcW w:w="2367" w:type="dxa"/>
            <w:tcBorders>
              <w:top w:val="single" w:sz="4" w:space="0" w:color="000000"/>
              <w:left w:val="single" w:sz="4" w:space="0" w:color="000000"/>
              <w:bottom w:val="single" w:sz="4" w:space="0" w:color="000000"/>
              <w:right w:val="single" w:sz="4" w:space="0" w:color="000000"/>
            </w:tcBorders>
          </w:tcPr>
          <w:p w14:paraId="0434C481"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7763331F" w14:textId="77777777" w:rsidR="00466643" w:rsidRPr="00E003D8" w:rsidRDefault="00466643" w:rsidP="00630BBB"/>
        </w:tc>
      </w:tr>
      <w:tr w:rsidR="00466643" w:rsidRPr="00E003D8" w14:paraId="066900FD" w14:textId="77777777" w:rsidTr="001872AA">
        <w:tc>
          <w:tcPr>
            <w:tcW w:w="858" w:type="dxa"/>
            <w:tcBorders>
              <w:top w:val="single" w:sz="4" w:space="0" w:color="000000"/>
              <w:left w:val="single" w:sz="4" w:space="0" w:color="000000"/>
              <w:bottom w:val="single" w:sz="4" w:space="0" w:color="000000"/>
              <w:right w:val="single" w:sz="4" w:space="0" w:color="000000"/>
            </w:tcBorders>
          </w:tcPr>
          <w:p w14:paraId="125F47B5" w14:textId="77777777" w:rsidR="00466643" w:rsidRDefault="00466643" w:rsidP="00984045">
            <w:r>
              <w:t>3.</w:t>
            </w:r>
          </w:p>
        </w:tc>
        <w:tc>
          <w:tcPr>
            <w:tcW w:w="3363" w:type="dxa"/>
            <w:tcBorders>
              <w:top w:val="single" w:sz="4" w:space="0" w:color="000000"/>
              <w:left w:val="single" w:sz="4" w:space="0" w:color="000000"/>
              <w:bottom w:val="single" w:sz="4" w:space="0" w:color="000000"/>
              <w:right w:val="single" w:sz="4" w:space="0" w:color="000000"/>
            </w:tcBorders>
          </w:tcPr>
          <w:p w14:paraId="6C4EB83A" w14:textId="77777777" w:rsidR="00466643" w:rsidRPr="00E003D8" w:rsidRDefault="00466643" w:rsidP="0017614A"/>
        </w:tc>
        <w:tc>
          <w:tcPr>
            <w:tcW w:w="2367" w:type="dxa"/>
            <w:tcBorders>
              <w:top w:val="single" w:sz="4" w:space="0" w:color="000000"/>
              <w:left w:val="single" w:sz="4" w:space="0" w:color="000000"/>
              <w:bottom w:val="single" w:sz="4" w:space="0" w:color="000000"/>
              <w:right w:val="single" w:sz="4" w:space="0" w:color="000000"/>
            </w:tcBorders>
          </w:tcPr>
          <w:p w14:paraId="22FE823B"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18D6E056" w14:textId="77777777" w:rsidR="00466643" w:rsidRPr="00E003D8" w:rsidRDefault="00466643" w:rsidP="00630BBB"/>
        </w:tc>
      </w:tr>
      <w:tr w:rsidR="00466643" w:rsidRPr="00E003D8" w14:paraId="09814B89" w14:textId="77777777" w:rsidTr="001872AA">
        <w:tc>
          <w:tcPr>
            <w:tcW w:w="858" w:type="dxa"/>
            <w:tcBorders>
              <w:top w:val="single" w:sz="4" w:space="0" w:color="000000"/>
              <w:left w:val="single" w:sz="4" w:space="0" w:color="000000"/>
              <w:bottom w:val="single" w:sz="4" w:space="0" w:color="000000"/>
              <w:right w:val="single" w:sz="4" w:space="0" w:color="000000"/>
            </w:tcBorders>
          </w:tcPr>
          <w:p w14:paraId="055790CD" w14:textId="77777777" w:rsidR="00466643" w:rsidRDefault="00466643" w:rsidP="00984045">
            <w:r>
              <w:t>4.</w:t>
            </w:r>
          </w:p>
        </w:tc>
        <w:tc>
          <w:tcPr>
            <w:tcW w:w="3363" w:type="dxa"/>
            <w:tcBorders>
              <w:top w:val="single" w:sz="4" w:space="0" w:color="000000"/>
              <w:left w:val="single" w:sz="4" w:space="0" w:color="000000"/>
              <w:bottom w:val="single" w:sz="4" w:space="0" w:color="000000"/>
              <w:right w:val="single" w:sz="4" w:space="0" w:color="000000"/>
            </w:tcBorders>
          </w:tcPr>
          <w:p w14:paraId="0B5AC65E" w14:textId="77777777" w:rsidR="00466643" w:rsidRPr="00E003D8" w:rsidRDefault="00466643" w:rsidP="0017614A"/>
        </w:tc>
        <w:tc>
          <w:tcPr>
            <w:tcW w:w="2367" w:type="dxa"/>
            <w:tcBorders>
              <w:top w:val="single" w:sz="4" w:space="0" w:color="000000"/>
              <w:left w:val="single" w:sz="4" w:space="0" w:color="000000"/>
              <w:bottom w:val="single" w:sz="4" w:space="0" w:color="000000"/>
              <w:right w:val="single" w:sz="4" w:space="0" w:color="000000"/>
            </w:tcBorders>
          </w:tcPr>
          <w:p w14:paraId="3478B8F9"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165D0479" w14:textId="77777777" w:rsidR="00466643" w:rsidRPr="00E003D8" w:rsidRDefault="00466643" w:rsidP="00630BBB"/>
        </w:tc>
      </w:tr>
      <w:tr w:rsidR="00466643" w:rsidRPr="00E003D8" w14:paraId="1F9BC626" w14:textId="77777777" w:rsidTr="001872AA">
        <w:tc>
          <w:tcPr>
            <w:tcW w:w="858" w:type="dxa"/>
            <w:tcBorders>
              <w:top w:val="single" w:sz="4" w:space="0" w:color="000000"/>
              <w:left w:val="single" w:sz="4" w:space="0" w:color="000000"/>
              <w:bottom w:val="single" w:sz="4" w:space="0" w:color="000000"/>
              <w:right w:val="single" w:sz="4" w:space="0" w:color="000000"/>
            </w:tcBorders>
          </w:tcPr>
          <w:p w14:paraId="403B7560" w14:textId="77777777" w:rsidR="00466643" w:rsidRPr="00E003D8" w:rsidRDefault="00466643" w:rsidP="00984045"/>
        </w:tc>
        <w:tc>
          <w:tcPr>
            <w:tcW w:w="3363" w:type="dxa"/>
            <w:tcBorders>
              <w:top w:val="single" w:sz="4" w:space="0" w:color="000000"/>
              <w:left w:val="single" w:sz="4" w:space="0" w:color="000000"/>
              <w:bottom w:val="single" w:sz="4" w:space="0" w:color="000000"/>
              <w:right w:val="single" w:sz="4" w:space="0" w:color="000000"/>
            </w:tcBorders>
          </w:tcPr>
          <w:p w14:paraId="4412BCF7" w14:textId="77777777" w:rsidR="00466643" w:rsidRPr="00E003D8" w:rsidRDefault="00466643" w:rsidP="00984045"/>
        </w:tc>
        <w:tc>
          <w:tcPr>
            <w:tcW w:w="2367" w:type="dxa"/>
            <w:tcBorders>
              <w:top w:val="single" w:sz="4" w:space="0" w:color="000000"/>
              <w:left w:val="single" w:sz="4" w:space="0" w:color="000000"/>
              <w:bottom w:val="single" w:sz="4" w:space="0" w:color="000000"/>
              <w:right w:val="single" w:sz="4" w:space="0" w:color="000000"/>
            </w:tcBorders>
          </w:tcPr>
          <w:p w14:paraId="1DE82873"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6E6479A6" w14:textId="77777777" w:rsidR="00466643" w:rsidRPr="00E003D8" w:rsidRDefault="00466643" w:rsidP="00630BBB">
            <w:r w:rsidRPr="00E003D8">
              <w:t>Kopā (</w:t>
            </w:r>
            <w:smartTag w:uri="schemas-tilde-lv/tildestengine" w:element="currency2">
              <w:smartTagPr>
                <w:attr w:name="currency_text" w:val="EUR"/>
                <w:attr w:name="currency_value" w:val="1"/>
                <w:attr w:name="currency_key" w:val="EUR"/>
                <w:attr w:name="currency_id" w:val="16"/>
              </w:smartTagPr>
              <w:r w:rsidRPr="00E003D8">
                <w:t>EUR</w:t>
              </w:r>
            </w:smartTag>
            <w:r w:rsidRPr="00E003D8">
              <w:t>)</w:t>
            </w:r>
          </w:p>
        </w:tc>
      </w:tr>
      <w:tr w:rsidR="00466643" w:rsidRPr="00E003D8" w14:paraId="45263146" w14:textId="77777777" w:rsidTr="001872AA">
        <w:tc>
          <w:tcPr>
            <w:tcW w:w="858" w:type="dxa"/>
            <w:tcBorders>
              <w:top w:val="single" w:sz="4" w:space="0" w:color="000000"/>
              <w:left w:val="single" w:sz="4" w:space="0" w:color="000000"/>
              <w:bottom w:val="single" w:sz="4" w:space="0" w:color="000000"/>
              <w:right w:val="single" w:sz="4" w:space="0" w:color="000000"/>
            </w:tcBorders>
          </w:tcPr>
          <w:p w14:paraId="360D6890" w14:textId="77777777" w:rsidR="00466643" w:rsidRPr="00E003D8" w:rsidRDefault="00466643" w:rsidP="00984045"/>
        </w:tc>
        <w:tc>
          <w:tcPr>
            <w:tcW w:w="3363" w:type="dxa"/>
            <w:tcBorders>
              <w:top w:val="single" w:sz="4" w:space="0" w:color="000000"/>
              <w:left w:val="single" w:sz="4" w:space="0" w:color="000000"/>
              <w:bottom w:val="single" w:sz="4" w:space="0" w:color="000000"/>
              <w:right w:val="single" w:sz="4" w:space="0" w:color="000000"/>
            </w:tcBorders>
          </w:tcPr>
          <w:p w14:paraId="3B711E1A" w14:textId="77777777" w:rsidR="00466643" w:rsidRPr="00E003D8" w:rsidRDefault="00466643" w:rsidP="00984045"/>
        </w:tc>
        <w:tc>
          <w:tcPr>
            <w:tcW w:w="2367" w:type="dxa"/>
            <w:tcBorders>
              <w:top w:val="single" w:sz="4" w:space="0" w:color="000000"/>
              <w:left w:val="single" w:sz="4" w:space="0" w:color="000000"/>
              <w:bottom w:val="single" w:sz="4" w:space="0" w:color="000000"/>
              <w:right w:val="single" w:sz="4" w:space="0" w:color="000000"/>
            </w:tcBorders>
          </w:tcPr>
          <w:p w14:paraId="7D9C915A"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7A811597" w14:textId="77777777" w:rsidR="00466643" w:rsidRPr="00E003D8" w:rsidRDefault="00466643" w:rsidP="00630BBB">
            <w:r w:rsidRPr="00E003D8">
              <w:t>PVN (</w:t>
            </w:r>
            <w:smartTag w:uri="schemas-tilde-lv/tildestengine" w:element="currency2">
              <w:smartTagPr>
                <w:attr w:name="currency_text" w:val="EUR"/>
                <w:attr w:name="currency_value" w:val="1"/>
                <w:attr w:name="currency_key" w:val="EUR"/>
                <w:attr w:name="currency_id" w:val="16"/>
              </w:smartTagPr>
              <w:r w:rsidRPr="00E003D8">
                <w:t>EUR</w:t>
              </w:r>
            </w:smartTag>
            <w:r w:rsidRPr="00E003D8">
              <w:t>)</w:t>
            </w:r>
          </w:p>
        </w:tc>
      </w:tr>
      <w:tr w:rsidR="00466643" w:rsidRPr="00E003D8" w14:paraId="5CA54D16" w14:textId="77777777" w:rsidTr="001872AA">
        <w:tc>
          <w:tcPr>
            <w:tcW w:w="858" w:type="dxa"/>
            <w:tcBorders>
              <w:top w:val="single" w:sz="4" w:space="0" w:color="000000"/>
              <w:left w:val="single" w:sz="4" w:space="0" w:color="000000"/>
              <w:bottom w:val="single" w:sz="4" w:space="0" w:color="000000"/>
              <w:right w:val="single" w:sz="4" w:space="0" w:color="000000"/>
            </w:tcBorders>
          </w:tcPr>
          <w:p w14:paraId="653D282A" w14:textId="77777777" w:rsidR="00466643" w:rsidRPr="00E003D8" w:rsidRDefault="00466643" w:rsidP="00984045"/>
        </w:tc>
        <w:tc>
          <w:tcPr>
            <w:tcW w:w="3363" w:type="dxa"/>
            <w:tcBorders>
              <w:top w:val="single" w:sz="4" w:space="0" w:color="000000"/>
              <w:left w:val="single" w:sz="4" w:space="0" w:color="000000"/>
              <w:bottom w:val="single" w:sz="4" w:space="0" w:color="000000"/>
              <w:right w:val="single" w:sz="4" w:space="0" w:color="000000"/>
            </w:tcBorders>
          </w:tcPr>
          <w:p w14:paraId="763AB603" w14:textId="77777777" w:rsidR="00466643" w:rsidRPr="00E003D8" w:rsidRDefault="00466643" w:rsidP="00984045"/>
        </w:tc>
        <w:tc>
          <w:tcPr>
            <w:tcW w:w="2367" w:type="dxa"/>
            <w:tcBorders>
              <w:top w:val="single" w:sz="4" w:space="0" w:color="000000"/>
              <w:left w:val="single" w:sz="4" w:space="0" w:color="000000"/>
              <w:bottom w:val="single" w:sz="4" w:space="0" w:color="000000"/>
              <w:right w:val="single" w:sz="4" w:space="0" w:color="000000"/>
            </w:tcBorders>
          </w:tcPr>
          <w:p w14:paraId="45657A5D" w14:textId="77777777" w:rsidR="00466643" w:rsidRPr="00E003D8" w:rsidRDefault="00466643" w:rsidP="00466643">
            <w:pPr>
              <w:ind w:left="130"/>
            </w:pPr>
          </w:p>
        </w:tc>
        <w:tc>
          <w:tcPr>
            <w:tcW w:w="2580" w:type="dxa"/>
            <w:tcBorders>
              <w:top w:val="single" w:sz="4" w:space="0" w:color="000000"/>
              <w:left w:val="single" w:sz="4" w:space="0" w:color="000000"/>
              <w:bottom w:val="single" w:sz="4" w:space="0" w:color="000000"/>
              <w:right w:val="single" w:sz="4" w:space="0" w:color="000000"/>
            </w:tcBorders>
          </w:tcPr>
          <w:p w14:paraId="61142391" w14:textId="77777777" w:rsidR="00466643" w:rsidRPr="00E003D8" w:rsidRDefault="00466643" w:rsidP="00630BBB">
            <w:r w:rsidRPr="00E003D8">
              <w:t xml:space="preserve">Kopā ar </w:t>
            </w:r>
            <w:r w:rsidRPr="00E003D8">
              <w:br/>
              <w:t>PVN (EUR)</w:t>
            </w:r>
          </w:p>
        </w:tc>
      </w:tr>
    </w:tbl>
    <w:p w14:paraId="4C8B35E9" w14:textId="77777777" w:rsidR="009A28DF" w:rsidRPr="00E003D8" w:rsidRDefault="009A28DF" w:rsidP="004036E6"/>
    <w:p w14:paraId="139FFB39" w14:textId="77777777" w:rsidR="009A28DF" w:rsidRPr="00E003D8" w:rsidRDefault="009A28DF" w:rsidP="004036E6">
      <w:pPr>
        <w:tabs>
          <w:tab w:val="left" w:pos="318"/>
        </w:tabs>
        <w:rPr>
          <w:bCs/>
        </w:rPr>
      </w:pPr>
    </w:p>
    <w:p w14:paraId="7B75696F" w14:textId="77777777" w:rsidR="009A28DF" w:rsidRPr="00E003D8" w:rsidRDefault="009A28DF"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9A28DF" w:rsidRPr="00E003D8" w14:paraId="465E5A1D" w14:textId="77777777" w:rsidTr="00854A02">
        <w:tc>
          <w:tcPr>
            <w:tcW w:w="1599" w:type="dxa"/>
            <w:tcBorders>
              <w:top w:val="nil"/>
            </w:tcBorders>
          </w:tcPr>
          <w:p w14:paraId="625ABC36" w14:textId="77777777" w:rsidR="009A28DF" w:rsidRPr="00E003D8" w:rsidRDefault="009A28DF" w:rsidP="00FF5248">
            <w:pPr>
              <w:tabs>
                <w:tab w:val="center" w:pos="7697"/>
                <w:tab w:val="right" w:pos="11850"/>
              </w:tabs>
            </w:pPr>
          </w:p>
        </w:tc>
        <w:tc>
          <w:tcPr>
            <w:tcW w:w="1681" w:type="dxa"/>
            <w:tcBorders>
              <w:top w:val="nil"/>
            </w:tcBorders>
          </w:tcPr>
          <w:p w14:paraId="4DF34B3E" w14:textId="77777777" w:rsidR="009A28DF" w:rsidRPr="00E003D8" w:rsidRDefault="009A28DF" w:rsidP="00FF5248">
            <w:pPr>
              <w:tabs>
                <w:tab w:val="center" w:pos="7697"/>
                <w:tab w:val="right" w:pos="11850"/>
              </w:tabs>
            </w:pPr>
          </w:p>
        </w:tc>
        <w:tc>
          <w:tcPr>
            <w:tcW w:w="1632" w:type="dxa"/>
            <w:tcBorders>
              <w:top w:val="nil"/>
            </w:tcBorders>
          </w:tcPr>
          <w:p w14:paraId="099A6B62" w14:textId="77777777" w:rsidR="009A28DF" w:rsidRPr="00E003D8" w:rsidRDefault="009A28DF" w:rsidP="00FF5248">
            <w:pPr>
              <w:tabs>
                <w:tab w:val="center" w:pos="7697"/>
                <w:tab w:val="right" w:pos="11850"/>
              </w:tabs>
            </w:pPr>
          </w:p>
        </w:tc>
        <w:tc>
          <w:tcPr>
            <w:tcW w:w="1718" w:type="dxa"/>
            <w:tcBorders>
              <w:top w:val="nil"/>
            </w:tcBorders>
          </w:tcPr>
          <w:p w14:paraId="04164AA0" w14:textId="77777777" w:rsidR="009A28DF" w:rsidRPr="00E003D8" w:rsidRDefault="009A28DF" w:rsidP="00FF5248">
            <w:pPr>
              <w:tabs>
                <w:tab w:val="center" w:pos="7697"/>
                <w:tab w:val="right" w:pos="11850"/>
              </w:tabs>
            </w:pPr>
          </w:p>
        </w:tc>
        <w:tc>
          <w:tcPr>
            <w:tcW w:w="2267" w:type="dxa"/>
            <w:tcBorders>
              <w:top w:val="nil"/>
            </w:tcBorders>
          </w:tcPr>
          <w:p w14:paraId="66397C31" w14:textId="77777777" w:rsidR="009A28DF" w:rsidRPr="00E003D8" w:rsidRDefault="009A28DF" w:rsidP="00FF5248">
            <w:pPr>
              <w:tabs>
                <w:tab w:val="center" w:pos="7697"/>
                <w:tab w:val="right" w:pos="11850"/>
              </w:tabs>
            </w:pPr>
          </w:p>
        </w:tc>
      </w:tr>
      <w:tr w:rsidR="009A28DF" w:rsidRPr="00E003D8" w14:paraId="061D87F5" w14:textId="77777777" w:rsidTr="00854A02">
        <w:tc>
          <w:tcPr>
            <w:tcW w:w="1599" w:type="dxa"/>
            <w:tcBorders>
              <w:bottom w:val="nil"/>
            </w:tcBorders>
          </w:tcPr>
          <w:p w14:paraId="2CB3DD1C" w14:textId="77777777" w:rsidR="009A28DF" w:rsidRPr="00E003D8" w:rsidRDefault="009A28DF" w:rsidP="00FF5248">
            <w:pPr>
              <w:tabs>
                <w:tab w:val="center" w:pos="7697"/>
                <w:tab w:val="right" w:pos="11850"/>
              </w:tabs>
              <w:jc w:val="center"/>
              <w:rPr>
                <w:i/>
              </w:rPr>
            </w:pPr>
            <w:bookmarkStart w:id="6" w:name="OLE_LINK3"/>
            <w:bookmarkStart w:id="7" w:name="OLE_LINK4"/>
            <w:r w:rsidRPr="00E003D8">
              <w:rPr>
                <w:i/>
                <w:sz w:val="22"/>
                <w:szCs w:val="22"/>
              </w:rPr>
              <w:t>Vieta</w:t>
            </w:r>
          </w:p>
        </w:tc>
        <w:tc>
          <w:tcPr>
            <w:tcW w:w="1681" w:type="dxa"/>
            <w:tcBorders>
              <w:bottom w:val="nil"/>
            </w:tcBorders>
          </w:tcPr>
          <w:p w14:paraId="0B363518" w14:textId="77777777" w:rsidR="009A28DF" w:rsidRPr="00E003D8" w:rsidRDefault="009A28DF" w:rsidP="00FF5248">
            <w:pPr>
              <w:tabs>
                <w:tab w:val="center" w:pos="7697"/>
                <w:tab w:val="right" w:pos="11850"/>
              </w:tabs>
              <w:jc w:val="center"/>
              <w:rPr>
                <w:i/>
              </w:rPr>
            </w:pPr>
            <w:r w:rsidRPr="00E003D8">
              <w:rPr>
                <w:i/>
                <w:sz w:val="22"/>
                <w:szCs w:val="22"/>
              </w:rPr>
              <w:t>Datums</w:t>
            </w:r>
          </w:p>
        </w:tc>
        <w:tc>
          <w:tcPr>
            <w:tcW w:w="1632" w:type="dxa"/>
            <w:tcBorders>
              <w:bottom w:val="nil"/>
            </w:tcBorders>
          </w:tcPr>
          <w:p w14:paraId="399F9CDB" w14:textId="77777777" w:rsidR="009A28DF" w:rsidRPr="00E003D8" w:rsidRDefault="009A28DF" w:rsidP="00FF5248">
            <w:pPr>
              <w:tabs>
                <w:tab w:val="center" w:pos="7697"/>
                <w:tab w:val="right" w:pos="11850"/>
              </w:tabs>
              <w:jc w:val="center"/>
              <w:rPr>
                <w:i/>
              </w:rPr>
            </w:pPr>
            <w:r w:rsidRPr="00E003D8">
              <w:rPr>
                <w:i/>
                <w:sz w:val="22"/>
                <w:szCs w:val="22"/>
              </w:rPr>
              <w:t>Amats</w:t>
            </w:r>
          </w:p>
        </w:tc>
        <w:tc>
          <w:tcPr>
            <w:tcW w:w="1718" w:type="dxa"/>
            <w:tcBorders>
              <w:bottom w:val="nil"/>
            </w:tcBorders>
          </w:tcPr>
          <w:p w14:paraId="3B514DCF" w14:textId="77777777" w:rsidR="009A28DF" w:rsidRPr="00E003D8" w:rsidRDefault="009A28DF" w:rsidP="00FF5248">
            <w:pPr>
              <w:tabs>
                <w:tab w:val="center" w:pos="7697"/>
                <w:tab w:val="right" w:pos="11850"/>
              </w:tabs>
              <w:jc w:val="center"/>
              <w:rPr>
                <w:i/>
              </w:rPr>
            </w:pPr>
            <w:r w:rsidRPr="00E003D8">
              <w:rPr>
                <w:i/>
                <w:sz w:val="22"/>
                <w:szCs w:val="22"/>
              </w:rPr>
              <w:t>Paraksts</w:t>
            </w:r>
          </w:p>
        </w:tc>
        <w:tc>
          <w:tcPr>
            <w:tcW w:w="2267" w:type="dxa"/>
            <w:tcBorders>
              <w:bottom w:val="nil"/>
            </w:tcBorders>
          </w:tcPr>
          <w:p w14:paraId="3922C648" w14:textId="77777777" w:rsidR="009A28DF" w:rsidRPr="00E003D8" w:rsidRDefault="009A28DF" w:rsidP="00FF5248">
            <w:pPr>
              <w:tabs>
                <w:tab w:val="center" w:pos="7697"/>
                <w:tab w:val="right" w:pos="11850"/>
              </w:tabs>
              <w:jc w:val="center"/>
              <w:rPr>
                <w:i/>
              </w:rPr>
            </w:pPr>
            <w:r w:rsidRPr="00E003D8">
              <w:rPr>
                <w:i/>
                <w:sz w:val="22"/>
                <w:szCs w:val="22"/>
              </w:rPr>
              <w:t xml:space="preserve">Amatpersonas </w:t>
            </w:r>
            <w:r w:rsidRPr="00E003D8">
              <w:rPr>
                <w:i/>
                <w:sz w:val="22"/>
                <w:szCs w:val="22"/>
              </w:rPr>
              <w:br/>
              <w:t>vārds, uzvārds</w:t>
            </w:r>
          </w:p>
        </w:tc>
      </w:tr>
      <w:bookmarkEnd w:id="6"/>
      <w:bookmarkEnd w:id="7"/>
    </w:tbl>
    <w:p w14:paraId="35F586A4" w14:textId="77777777" w:rsidR="009A28DF" w:rsidRPr="00E003D8" w:rsidRDefault="009A28DF" w:rsidP="00D60F3A"/>
    <w:p w14:paraId="273B03BE" w14:textId="77777777" w:rsidR="009A28DF" w:rsidRPr="00E003D8" w:rsidRDefault="009A28DF" w:rsidP="00D60F3A">
      <w:pPr>
        <w:rPr>
          <w:b/>
        </w:rPr>
      </w:pPr>
    </w:p>
    <w:p w14:paraId="1E0B526A" w14:textId="77777777" w:rsidR="009A28DF" w:rsidRPr="00E003D8" w:rsidRDefault="009A28DF" w:rsidP="00D60F3A">
      <w:pPr>
        <w:shd w:val="clear" w:color="auto" w:fill="FFFFFF"/>
        <w:autoSpaceDE w:val="0"/>
        <w:rPr>
          <w:bCs/>
          <w:color w:val="000000"/>
        </w:rPr>
      </w:pPr>
    </w:p>
    <w:p w14:paraId="33655D70" w14:textId="77777777" w:rsidR="009A28DF" w:rsidRPr="00E003D8" w:rsidRDefault="009A28DF" w:rsidP="00D60F3A">
      <w:pPr>
        <w:pStyle w:val="txt1"/>
        <w:spacing w:after="120"/>
        <w:rPr>
          <w:rFonts w:ascii="Times New Roman" w:hAnsi="Times New Roman"/>
          <w:b/>
          <w:sz w:val="24"/>
          <w:szCs w:val="24"/>
          <w:lang w:val="lv-LV"/>
        </w:rPr>
      </w:pPr>
    </w:p>
    <w:p w14:paraId="52BE5C9D" w14:textId="77777777" w:rsidR="009A28DF" w:rsidRPr="00E003D8" w:rsidRDefault="009A28DF" w:rsidP="00DF787C"/>
    <w:p w14:paraId="6BF3E573" w14:textId="77777777" w:rsidR="009A28DF" w:rsidRPr="00E003D8" w:rsidRDefault="009A28DF" w:rsidP="009941A9">
      <w:pPr>
        <w:jc w:val="right"/>
      </w:pPr>
      <w:r w:rsidRPr="00E003D8">
        <w:rPr>
          <w:b/>
        </w:rPr>
        <w:br w:type="page"/>
      </w:r>
      <w:r w:rsidRPr="00E003D8">
        <w:lastRenderedPageBreak/>
        <w:t>4. PIELIKUMS</w:t>
      </w:r>
    </w:p>
    <w:p w14:paraId="06B654A2" w14:textId="77777777" w:rsidR="009941A9" w:rsidRPr="00E003D8" w:rsidRDefault="00466643" w:rsidP="009941A9">
      <w:pPr>
        <w:jc w:val="right"/>
      </w:pPr>
      <w:r>
        <w:t>A</w:t>
      </w:r>
      <w:r w:rsidR="009941A9">
        <w:t>tklāta konkursa</w:t>
      </w:r>
    </w:p>
    <w:p w14:paraId="1BD9750A" w14:textId="77777777" w:rsidR="009941A9" w:rsidRPr="00E003D8" w:rsidRDefault="009941A9" w:rsidP="009941A9">
      <w:pPr>
        <w:jc w:val="right"/>
      </w:pPr>
      <w:r w:rsidRPr="00E003D8">
        <w:rPr>
          <w:b/>
        </w:rPr>
        <w:t>„</w:t>
      </w:r>
      <w:r w:rsidRPr="00925699">
        <w:rPr>
          <w:b/>
        </w:rPr>
        <w:t xml:space="preserve">Lietotnes </w:t>
      </w:r>
      <w:r w:rsidR="00466643">
        <w:rPr>
          <w:b/>
        </w:rPr>
        <w:t>„</w:t>
      </w:r>
      <w:r w:rsidRPr="00925699">
        <w:rPr>
          <w:b/>
        </w:rPr>
        <w:t>Latviešu valoda: elektroniska rokasgrāmata. Pamatskolas un vidusskolas skolēnam un valodas lietotājam” izstrādes pakalpojumi</w:t>
      </w:r>
      <w:r w:rsidRPr="00E003D8">
        <w:rPr>
          <w:b/>
        </w:rPr>
        <w:t>”</w:t>
      </w:r>
    </w:p>
    <w:p w14:paraId="006BBE3A"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406D7663" w14:textId="77777777" w:rsidR="00291500" w:rsidRPr="00E003D8" w:rsidRDefault="009941A9" w:rsidP="009941A9">
      <w:pPr>
        <w:jc w:val="right"/>
      </w:pPr>
      <w:r>
        <w:t>nolikumam</w:t>
      </w:r>
    </w:p>
    <w:p w14:paraId="42637A19" w14:textId="77777777" w:rsidR="009A28DF" w:rsidRPr="00E003D8" w:rsidRDefault="009A28DF" w:rsidP="009941A9">
      <w:pPr>
        <w:pStyle w:val="Punkts"/>
        <w:tabs>
          <w:tab w:val="clear" w:pos="851"/>
        </w:tabs>
        <w:ind w:left="0" w:firstLine="0"/>
        <w:jc w:val="center"/>
        <w:rPr>
          <w:rFonts w:ascii="Times New Roman" w:hAnsi="Times New Roman"/>
          <w:bCs/>
          <w:color w:val="000000"/>
          <w:sz w:val="24"/>
        </w:rPr>
      </w:pPr>
    </w:p>
    <w:p w14:paraId="7D4FF6FB" w14:textId="77777777" w:rsidR="009A28DF" w:rsidRPr="00E003D8" w:rsidRDefault="009A28DF" w:rsidP="009941A9">
      <w:pPr>
        <w:pStyle w:val="BodyText"/>
        <w:jc w:val="center"/>
        <w:rPr>
          <w:b/>
        </w:rPr>
      </w:pPr>
      <w:r w:rsidRPr="00E003D8">
        <w:rPr>
          <w:b/>
        </w:rPr>
        <w:t>Pretendenta piedāvāto 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9A28DF" w:rsidRPr="00E003D8" w14:paraId="2308C99E" w14:textId="77777777" w:rsidTr="00E02085">
        <w:tc>
          <w:tcPr>
            <w:tcW w:w="817" w:type="dxa"/>
          </w:tcPr>
          <w:p w14:paraId="7FC2FC95" w14:textId="77777777" w:rsidR="009A28DF" w:rsidRPr="00FE6A9C" w:rsidRDefault="009A28DF" w:rsidP="009941A9">
            <w:pPr>
              <w:pStyle w:val="BodyText"/>
              <w:spacing w:before="60"/>
              <w:rPr>
                <w:sz w:val="20"/>
                <w:lang w:eastAsia="lv-LV"/>
              </w:rPr>
            </w:pPr>
            <w:r w:rsidRPr="00FE6A9C">
              <w:rPr>
                <w:sz w:val="20"/>
                <w:lang w:eastAsia="lv-LV"/>
              </w:rPr>
              <w:t>Nr.p.k.</w:t>
            </w:r>
          </w:p>
        </w:tc>
        <w:tc>
          <w:tcPr>
            <w:tcW w:w="2835" w:type="dxa"/>
          </w:tcPr>
          <w:p w14:paraId="7660D4A4" w14:textId="77777777" w:rsidR="009A28DF" w:rsidRPr="00FE6A9C" w:rsidRDefault="009A28DF" w:rsidP="009941A9">
            <w:pPr>
              <w:pStyle w:val="BodyText"/>
              <w:spacing w:before="60"/>
              <w:rPr>
                <w:sz w:val="20"/>
                <w:lang w:eastAsia="lv-LV"/>
              </w:rPr>
            </w:pPr>
            <w:r w:rsidRPr="00FE6A9C">
              <w:rPr>
                <w:sz w:val="20"/>
                <w:lang w:eastAsia="lv-LV"/>
              </w:rPr>
              <w:t>Vārds, uzvārds</w:t>
            </w:r>
          </w:p>
        </w:tc>
        <w:tc>
          <w:tcPr>
            <w:tcW w:w="5528" w:type="dxa"/>
          </w:tcPr>
          <w:p w14:paraId="7BCA82CC" w14:textId="77777777" w:rsidR="009A28DF" w:rsidRPr="00FE6A9C" w:rsidRDefault="009A28DF" w:rsidP="009941A9">
            <w:pPr>
              <w:pStyle w:val="BodyText"/>
              <w:spacing w:before="60"/>
              <w:rPr>
                <w:sz w:val="20"/>
                <w:lang w:eastAsia="lv-LV"/>
              </w:rPr>
            </w:pPr>
            <w:r w:rsidRPr="00FE6A9C">
              <w:rPr>
                <w:sz w:val="20"/>
                <w:lang w:eastAsia="lv-LV"/>
              </w:rPr>
              <w:t>Informācija par darba uzdevumu, kura izpildē iesaistīts speciālists, galvenie veicamie pienākumi</w:t>
            </w:r>
          </w:p>
        </w:tc>
      </w:tr>
      <w:tr w:rsidR="009A28DF" w:rsidRPr="00E003D8" w14:paraId="0B6552EF" w14:textId="77777777" w:rsidTr="00E02085">
        <w:tc>
          <w:tcPr>
            <w:tcW w:w="817" w:type="dxa"/>
          </w:tcPr>
          <w:p w14:paraId="232B6F78"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5460037E" w14:textId="77777777" w:rsidR="009A28DF" w:rsidRPr="00FE6A9C" w:rsidRDefault="009A28DF" w:rsidP="009941A9">
            <w:pPr>
              <w:pStyle w:val="ListParagraph"/>
              <w:spacing w:before="60"/>
              <w:ind w:left="0"/>
              <w:jc w:val="both"/>
              <w:rPr>
                <w:sz w:val="20"/>
                <w:szCs w:val="20"/>
              </w:rPr>
            </w:pPr>
          </w:p>
        </w:tc>
        <w:tc>
          <w:tcPr>
            <w:tcW w:w="5528" w:type="dxa"/>
          </w:tcPr>
          <w:p w14:paraId="0272DBC2" w14:textId="77777777" w:rsidR="009A28DF" w:rsidRPr="00FE6A9C" w:rsidRDefault="009A28DF" w:rsidP="009941A9">
            <w:pPr>
              <w:pStyle w:val="BodyText"/>
              <w:spacing w:before="60"/>
              <w:rPr>
                <w:sz w:val="20"/>
                <w:lang w:eastAsia="lv-LV"/>
              </w:rPr>
            </w:pPr>
          </w:p>
        </w:tc>
      </w:tr>
      <w:tr w:rsidR="009A28DF" w:rsidRPr="00E003D8" w14:paraId="296D3A2F" w14:textId="77777777" w:rsidTr="00E02085">
        <w:tc>
          <w:tcPr>
            <w:tcW w:w="817" w:type="dxa"/>
          </w:tcPr>
          <w:p w14:paraId="492B49CE"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1CBB5066" w14:textId="77777777" w:rsidR="009A28DF" w:rsidRPr="00FE6A9C" w:rsidRDefault="009A28DF" w:rsidP="009941A9">
            <w:pPr>
              <w:pStyle w:val="BodyText"/>
              <w:spacing w:before="60"/>
              <w:rPr>
                <w:sz w:val="20"/>
                <w:lang w:eastAsia="lv-LV"/>
              </w:rPr>
            </w:pPr>
          </w:p>
        </w:tc>
        <w:tc>
          <w:tcPr>
            <w:tcW w:w="5528" w:type="dxa"/>
          </w:tcPr>
          <w:p w14:paraId="59082B2D" w14:textId="77777777" w:rsidR="009A28DF" w:rsidRPr="00FE6A9C" w:rsidRDefault="009A28DF" w:rsidP="009941A9">
            <w:pPr>
              <w:pStyle w:val="BodyText"/>
              <w:spacing w:before="60"/>
              <w:rPr>
                <w:sz w:val="20"/>
                <w:lang w:eastAsia="lv-LV"/>
              </w:rPr>
            </w:pPr>
          </w:p>
        </w:tc>
      </w:tr>
      <w:tr w:rsidR="009A28DF" w:rsidRPr="00E003D8" w14:paraId="6AD453A5" w14:textId="77777777" w:rsidTr="00E02085">
        <w:tc>
          <w:tcPr>
            <w:tcW w:w="817" w:type="dxa"/>
          </w:tcPr>
          <w:p w14:paraId="5E5DF8EF"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5623DD30" w14:textId="77777777" w:rsidR="009A28DF" w:rsidRPr="00FE6A9C" w:rsidRDefault="009A28DF" w:rsidP="009941A9">
            <w:pPr>
              <w:pStyle w:val="BodyText"/>
              <w:spacing w:before="60"/>
              <w:rPr>
                <w:sz w:val="20"/>
                <w:lang w:eastAsia="lv-LV"/>
              </w:rPr>
            </w:pPr>
          </w:p>
        </w:tc>
        <w:tc>
          <w:tcPr>
            <w:tcW w:w="5528" w:type="dxa"/>
          </w:tcPr>
          <w:p w14:paraId="38E957A6" w14:textId="77777777" w:rsidR="009A28DF" w:rsidRPr="00FE6A9C" w:rsidRDefault="009A28DF" w:rsidP="009941A9">
            <w:pPr>
              <w:pStyle w:val="BodyText"/>
              <w:spacing w:before="60"/>
              <w:rPr>
                <w:sz w:val="20"/>
                <w:lang w:eastAsia="lv-LV"/>
              </w:rPr>
            </w:pPr>
          </w:p>
        </w:tc>
      </w:tr>
      <w:tr w:rsidR="009A28DF" w:rsidRPr="00E003D8" w14:paraId="4D0E952D" w14:textId="77777777" w:rsidTr="00E02085">
        <w:trPr>
          <w:trHeight w:val="376"/>
        </w:trPr>
        <w:tc>
          <w:tcPr>
            <w:tcW w:w="817" w:type="dxa"/>
          </w:tcPr>
          <w:p w14:paraId="6E99C0B2"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1B827244" w14:textId="77777777" w:rsidR="009A28DF" w:rsidRPr="00FE6A9C" w:rsidRDefault="009A28DF" w:rsidP="009941A9">
            <w:pPr>
              <w:pStyle w:val="BodyText"/>
              <w:spacing w:before="60"/>
              <w:rPr>
                <w:sz w:val="20"/>
                <w:lang w:eastAsia="lv-LV"/>
              </w:rPr>
            </w:pPr>
          </w:p>
        </w:tc>
        <w:tc>
          <w:tcPr>
            <w:tcW w:w="5528" w:type="dxa"/>
          </w:tcPr>
          <w:p w14:paraId="76664915" w14:textId="77777777" w:rsidR="009A28DF" w:rsidRPr="00FE6A9C" w:rsidRDefault="009A28DF" w:rsidP="009941A9">
            <w:pPr>
              <w:pStyle w:val="BodyText"/>
              <w:spacing w:before="60"/>
              <w:rPr>
                <w:sz w:val="20"/>
                <w:lang w:eastAsia="lv-LV"/>
              </w:rPr>
            </w:pPr>
          </w:p>
        </w:tc>
      </w:tr>
      <w:tr w:rsidR="009A28DF" w:rsidRPr="00E003D8" w14:paraId="382EF85C" w14:textId="77777777" w:rsidTr="00E02085">
        <w:tc>
          <w:tcPr>
            <w:tcW w:w="817" w:type="dxa"/>
          </w:tcPr>
          <w:p w14:paraId="437DC493"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4AEB2474" w14:textId="77777777" w:rsidR="009A28DF" w:rsidRPr="00FE6A9C" w:rsidRDefault="009A28DF" w:rsidP="009941A9">
            <w:pPr>
              <w:pStyle w:val="BodyText"/>
              <w:spacing w:before="60"/>
              <w:rPr>
                <w:sz w:val="20"/>
                <w:lang w:eastAsia="lv-LV"/>
              </w:rPr>
            </w:pPr>
          </w:p>
        </w:tc>
        <w:tc>
          <w:tcPr>
            <w:tcW w:w="5528" w:type="dxa"/>
          </w:tcPr>
          <w:p w14:paraId="39E242F1" w14:textId="77777777" w:rsidR="009A28DF" w:rsidRPr="00FE6A9C" w:rsidRDefault="009A28DF" w:rsidP="009941A9">
            <w:pPr>
              <w:pStyle w:val="BodyText"/>
              <w:spacing w:before="60"/>
              <w:rPr>
                <w:sz w:val="20"/>
                <w:lang w:eastAsia="lv-LV"/>
              </w:rPr>
            </w:pPr>
          </w:p>
        </w:tc>
      </w:tr>
      <w:tr w:rsidR="009A28DF" w:rsidRPr="00E003D8" w14:paraId="08BA9A66" w14:textId="77777777" w:rsidTr="00E02085">
        <w:tc>
          <w:tcPr>
            <w:tcW w:w="817" w:type="dxa"/>
          </w:tcPr>
          <w:p w14:paraId="7CFAAEF8" w14:textId="77777777" w:rsidR="009A28DF" w:rsidRPr="00FE6A9C" w:rsidRDefault="009A28DF" w:rsidP="009941A9">
            <w:pPr>
              <w:pStyle w:val="BodyText"/>
              <w:widowControl w:val="0"/>
              <w:numPr>
                <w:ilvl w:val="0"/>
                <w:numId w:val="7"/>
              </w:numPr>
              <w:suppressAutoHyphens w:val="0"/>
              <w:spacing w:before="60" w:after="0"/>
              <w:ind w:left="0" w:firstLine="0"/>
              <w:jc w:val="right"/>
              <w:rPr>
                <w:sz w:val="20"/>
                <w:lang w:eastAsia="lv-LV"/>
              </w:rPr>
            </w:pPr>
          </w:p>
        </w:tc>
        <w:tc>
          <w:tcPr>
            <w:tcW w:w="2835" w:type="dxa"/>
          </w:tcPr>
          <w:p w14:paraId="38176039" w14:textId="77777777" w:rsidR="009A28DF" w:rsidRPr="00FE6A9C" w:rsidRDefault="009A28DF" w:rsidP="009941A9">
            <w:pPr>
              <w:pStyle w:val="ListParagraph"/>
              <w:spacing w:before="60"/>
              <w:ind w:left="0"/>
              <w:jc w:val="both"/>
              <w:rPr>
                <w:sz w:val="20"/>
                <w:szCs w:val="20"/>
              </w:rPr>
            </w:pPr>
          </w:p>
        </w:tc>
        <w:tc>
          <w:tcPr>
            <w:tcW w:w="5528" w:type="dxa"/>
          </w:tcPr>
          <w:p w14:paraId="73D3358F" w14:textId="77777777" w:rsidR="009A28DF" w:rsidRPr="00FE6A9C" w:rsidRDefault="009A28DF" w:rsidP="009941A9">
            <w:pPr>
              <w:pStyle w:val="BodyText"/>
              <w:spacing w:before="60"/>
              <w:rPr>
                <w:sz w:val="20"/>
                <w:lang w:eastAsia="lv-LV"/>
              </w:rPr>
            </w:pPr>
          </w:p>
        </w:tc>
      </w:tr>
    </w:tbl>
    <w:p w14:paraId="79C200CF" w14:textId="77777777" w:rsidR="009A28DF" w:rsidRPr="00E003D8" w:rsidRDefault="009A28DF" w:rsidP="009941A9">
      <w:pPr>
        <w:ind w:right="-1"/>
        <w:jc w:val="right"/>
        <w:rPr>
          <w:b/>
        </w:rPr>
      </w:pPr>
    </w:p>
    <w:p w14:paraId="22A60986" w14:textId="77777777" w:rsidR="009A28DF" w:rsidRPr="00E003D8" w:rsidRDefault="009A28DF" w:rsidP="009941A9">
      <w:pPr>
        <w:ind w:right="-1"/>
        <w:jc w:val="right"/>
        <w:rPr>
          <w:b/>
        </w:rPr>
      </w:pPr>
    </w:p>
    <w:p w14:paraId="56C82B20" w14:textId="77777777" w:rsidR="009A28DF" w:rsidRPr="00E003D8" w:rsidRDefault="009A28DF" w:rsidP="009941A9">
      <w:pPr>
        <w:ind w:right="-1"/>
        <w:jc w:val="right"/>
        <w:rPr>
          <w:b/>
        </w:rPr>
      </w:pPr>
    </w:p>
    <w:tbl>
      <w:tblPr>
        <w:tblW w:w="0" w:type="auto"/>
        <w:tblBorders>
          <w:insideH w:val="single" w:sz="4" w:space="0" w:color="auto"/>
        </w:tblBorders>
        <w:tblLook w:val="01E0" w:firstRow="1" w:lastRow="1" w:firstColumn="1" w:lastColumn="1" w:noHBand="0" w:noVBand="0"/>
      </w:tblPr>
      <w:tblGrid>
        <w:gridCol w:w="1583"/>
        <w:gridCol w:w="1667"/>
        <w:gridCol w:w="1617"/>
        <w:gridCol w:w="1706"/>
        <w:gridCol w:w="2477"/>
      </w:tblGrid>
      <w:tr w:rsidR="009A28DF" w:rsidRPr="00E003D8" w14:paraId="36410EF0" w14:textId="77777777" w:rsidTr="00FF5248">
        <w:tc>
          <w:tcPr>
            <w:tcW w:w="1692" w:type="dxa"/>
            <w:tcBorders>
              <w:top w:val="nil"/>
            </w:tcBorders>
          </w:tcPr>
          <w:p w14:paraId="582B5579" w14:textId="77777777" w:rsidR="009A28DF" w:rsidRPr="00E003D8" w:rsidRDefault="009A28DF" w:rsidP="009941A9"/>
        </w:tc>
        <w:tc>
          <w:tcPr>
            <w:tcW w:w="1760" w:type="dxa"/>
            <w:tcBorders>
              <w:top w:val="nil"/>
            </w:tcBorders>
          </w:tcPr>
          <w:p w14:paraId="117ADD8C" w14:textId="77777777" w:rsidR="009A28DF" w:rsidRPr="00E003D8" w:rsidRDefault="009A28DF" w:rsidP="009941A9"/>
        </w:tc>
        <w:tc>
          <w:tcPr>
            <w:tcW w:w="1720" w:type="dxa"/>
            <w:tcBorders>
              <w:top w:val="nil"/>
            </w:tcBorders>
          </w:tcPr>
          <w:p w14:paraId="31920E7D" w14:textId="77777777" w:rsidR="009A28DF" w:rsidRPr="00E003D8" w:rsidRDefault="009A28DF" w:rsidP="009941A9"/>
        </w:tc>
        <w:tc>
          <w:tcPr>
            <w:tcW w:w="1793" w:type="dxa"/>
            <w:tcBorders>
              <w:top w:val="nil"/>
            </w:tcBorders>
          </w:tcPr>
          <w:p w14:paraId="4B42A7F4" w14:textId="77777777" w:rsidR="009A28DF" w:rsidRPr="00E003D8" w:rsidRDefault="009A28DF" w:rsidP="009941A9"/>
        </w:tc>
        <w:tc>
          <w:tcPr>
            <w:tcW w:w="2598" w:type="dxa"/>
            <w:tcBorders>
              <w:top w:val="nil"/>
            </w:tcBorders>
          </w:tcPr>
          <w:p w14:paraId="57320D9C" w14:textId="77777777" w:rsidR="009A28DF" w:rsidRPr="00E003D8" w:rsidRDefault="009A28DF" w:rsidP="009941A9"/>
        </w:tc>
      </w:tr>
      <w:tr w:rsidR="009A28DF" w:rsidRPr="0055481F" w14:paraId="200B48C7" w14:textId="77777777" w:rsidTr="00FF5248">
        <w:tc>
          <w:tcPr>
            <w:tcW w:w="1692" w:type="dxa"/>
            <w:tcBorders>
              <w:bottom w:val="nil"/>
            </w:tcBorders>
          </w:tcPr>
          <w:p w14:paraId="78E6CAED" w14:textId="77777777" w:rsidR="009A28DF" w:rsidRPr="00E003D8" w:rsidRDefault="009A28DF" w:rsidP="009941A9">
            <w:pPr>
              <w:jc w:val="center"/>
              <w:rPr>
                <w:i/>
              </w:rPr>
            </w:pPr>
            <w:r w:rsidRPr="00E003D8">
              <w:rPr>
                <w:i/>
                <w:sz w:val="22"/>
                <w:szCs w:val="22"/>
              </w:rPr>
              <w:t>Vieta</w:t>
            </w:r>
          </w:p>
        </w:tc>
        <w:tc>
          <w:tcPr>
            <w:tcW w:w="1760" w:type="dxa"/>
            <w:tcBorders>
              <w:bottom w:val="nil"/>
            </w:tcBorders>
          </w:tcPr>
          <w:p w14:paraId="4903D9B6" w14:textId="77777777" w:rsidR="009A28DF" w:rsidRPr="00E003D8" w:rsidRDefault="009A28DF" w:rsidP="009941A9">
            <w:pPr>
              <w:jc w:val="center"/>
              <w:rPr>
                <w:i/>
              </w:rPr>
            </w:pPr>
            <w:r w:rsidRPr="00E003D8">
              <w:rPr>
                <w:i/>
                <w:sz w:val="22"/>
                <w:szCs w:val="22"/>
              </w:rPr>
              <w:t>Datums</w:t>
            </w:r>
          </w:p>
        </w:tc>
        <w:tc>
          <w:tcPr>
            <w:tcW w:w="1720" w:type="dxa"/>
            <w:tcBorders>
              <w:bottom w:val="nil"/>
            </w:tcBorders>
          </w:tcPr>
          <w:p w14:paraId="33C3FF72" w14:textId="77777777" w:rsidR="009A28DF" w:rsidRPr="00E003D8" w:rsidRDefault="009A28DF" w:rsidP="009941A9">
            <w:pPr>
              <w:jc w:val="center"/>
              <w:rPr>
                <w:i/>
              </w:rPr>
            </w:pPr>
            <w:r w:rsidRPr="00E003D8">
              <w:rPr>
                <w:i/>
                <w:sz w:val="22"/>
                <w:szCs w:val="22"/>
              </w:rPr>
              <w:t>Amats</w:t>
            </w:r>
          </w:p>
        </w:tc>
        <w:tc>
          <w:tcPr>
            <w:tcW w:w="1793" w:type="dxa"/>
            <w:tcBorders>
              <w:bottom w:val="nil"/>
            </w:tcBorders>
          </w:tcPr>
          <w:p w14:paraId="012B9A93" w14:textId="77777777" w:rsidR="009A28DF" w:rsidRPr="00E003D8" w:rsidRDefault="009A28DF" w:rsidP="009941A9">
            <w:pPr>
              <w:jc w:val="center"/>
              <w:rPr>
                <w:i/>
              </w:rPr>
            </w:pPr>
            <w:r w:rsidRPr="00E003D8">
              <w:rPr>
                <w:i/>
                <w:sz w:val="22"/>
                <w:szCs w:val="22"/>
              </w:rPr>
              <w:t>Paraksts</w:t>
            </w:r>
          </w:p>
        </w:tc>
        <w:tc>
          <w:tcPr>
            <w:tcW w:w="2598" w:type="dxa"/>
            <w:tcBorders>
              <w:bottom w:val="nil"/>
            </w:tcBorders>
          </w:tcPr>
          <w:p w14:paraId="00D5AAEF" w14:textId="77777777" w:rsidR="009A28DF" w:rsidRPr="0055481F" w:rsidRDefault="009A28DF" w:rsidP="009941A9">
            <w:pPr>
              <w:jc w:val="center"/>
              <w:rPr>
                <w:i/>
              </w:rPr>
            </w:pPr>
            <w:r w:rsidRPr="00E003D8">
              <w:rPr>
                <w:i/>
                <w:sz w:val="22"/>
                <w:szCs w:val="22"/>
              </w:rPr>
              <w:t xml:space="preserve">Amatpersonas </w:t>
            </w:r>
            <w:r w:rsidRPr="00E003D8">
              <w:rPr>
                <w:i/>
                <w:sz w:val="22"/>
                <w:szCs w:val="22"/>
              </w:rPr>
              <w:br/>
              <w:t>vārds, uzvārds</w:t>
            </w:r>
          </w:p>
        </w:tc>
      </w:tr>
    </w:tbl>
    <w:p w14:paraId="6BF3B0E0" w14:textId="77777777" w:rsidR="009A28DF" w:rsidRPr="005E4F02" w:rsidRDefault="009A28DF" w:rsidP="009941A9"/>
    <w:p w14:paraId="7ED563DD" w14:textId="77777777" w:rsidR="009A28DF" w:rsidRPr="005E4F02" w:rsidRDefault="009A28DF" w:rsidP="009941A9">
      <w:pPr>
        <w:rPr>
          <w:b/>
        </w:rPr>
      </w:pPr>
    </w:p>
    <w:p w14:paraId="5B651FD4" w14:textId="77777777" w:rsidR="009A28DF" w:rsidRPr="005E4F02" w:rsidRDefault="009A28DF" w:rsidP="009941A9">
      <w:pPr>
        <w:shd w:val="clear" w:color="auto" w:fill="FFFFFF"/>
        <w:autoSpaceDE w:val="0"/>
        <w:rPr>
          <w:bCs/>
          <w:color w:val="000000"/>
        </w:rPr>
      </w:pPr>
    </w:p>
    <w:p w14:paraId="5182DC4F" w14:textId="77777777" w:rsidR="009941A9" w:rsidRPr="00E003D8" w:rsidRDefault="009941A9" w:rsidP="009941A9">
      <w:pPr>
        <w:jc w:val="right"/>
      </w:pPr>
      <w:r>
        <w:rPr>
          <w:b/>
        </w:rPr>
        <w:br w:type="page"/>
      </w:r>
      <w:r>
        <w:lastRenderedPageBreak/>
        <w:t>5</w:t>
      </w:r>
      <w:r w:rsidRPr="00E003D8">
        <w:t>. PIELIKUMS</w:t>
      </w:r>
    </w:p>
    <w:p w14:paraId="244AA9CD" w14:textId="77777777" w:rsidR="009941A9" w:rsidRPr="00E003D8" w:rsidRDefault="009941A9" w:rsidP="009941A9">
      <w:pPr>
        <w:jc w:val="right"/>
      </w:pPr>
      <w:r>
        <w:t>atklāta konkursa</w:t>
      </w:r>
    </w:p>
    <w:p w14:paraId="5F60F4EA" w14:textId="77777777" w:rsidR="009941A9" w:rsidRPr="00E003D8" w:rsidRDefault="009941A9" w:rsidP="009941A9">
      <w:pPr>
        <w:jc w:val="right"/>
      </w:pPr>
      <w:r w:rsidRPr="00E003D8">
        <w:rPr>
          <w:b/>
        </w:rPr>
        <w:t>„</w:t>
      </w:r>
      <w:r w:rsidRPr="00925699">
        <w:rPr>
          <w:b/>
        </w:rPr>
        <w:t xml:space="preserve">Lietotnes </w:t>
      </w:r>
      <w:r w:rsidR="00466643">
        <w:rPr>
          <w:b/>
        </w:rPr>
        <w:t>„</w:t>
      </w:r>
      <w:r w:rsidRPr="00925699">
        <w:rPr>
          <w:b/>
        </w:rPr>
        <w:t>Latviešu valoda: elektroniska rokasgrāmata. Pamatskolas un vidusskolas skolēnam un valodas lietotājam” izstrādes pakalpojumi</w:t>
      </w:r>
      <w:r w:rsidRPr="00E003D8">
        <w:rPr>
          <w:b/>
        </w:rPr>
        <w:t>”</w:t>
      </w:r>
    </w:p>
    <w:p w14:paraId="25A08DE0"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1B6F8E30" w14:textId="77777777" w:rsidR="009941A9" w:rsidRDefault="00FE0A17" w:rsidP="009941A9">
      <w:pPr>
        <w:jc w:val="right"/>
      </w:pPr>
      <w:r>
        <w:t>n</w:t>
      </w:r>
      <w:r w:rsidR="009941A9">
        <w:t>olikumam</w:t>
      </w:r>
    </w:p>
    <w:p w14:paraId="21AE89AD" w14:textId="77777777" w:rsidR="00791E9D" w:rsidRDefault="00791E9D" w:rsidP="009941A9">
      <w:pPr>
        <w:jc w:val="right"/>
      </w:pPr>
    </w:p>
    <w:p w14:paraId="3FE47B34" w14:textId="77777777" w:rsidR="00791E9D" w:rsidRDefault="00791E9D" w:rsidP="00791E9D">
      <w:pPr>
        <w:jc w:val="center"/>
        <w:rPr>
          <w:b/>
          <w:caps/>
          <w:lang w:eastAsia="en-US"/>
        </w:rPr>
      </w:pPr>
      <w:r>
        <w:rPr>
          <w:b/>
          <w:caps/>
        </w:rPr>
        <w:t>Kvalifikācijas atbilstības tabula</w:t>
      </w:r>
    </w:p>
    <w:p w14:paraId="3B574D10" w14:textId="77777777" w:rsidR="00791E9D" w:rsidRDefault="00791E9D" w:rsidP="00791E9D">
      <w:pPr>
        <w:jc w:val="right"/>
        <w:rPr>
          <w:b/>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791E9D" w14:paraId="44450786"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F342A1E" w14:textId="77777777" w:rsidR="00791E9D" w:rsidRDefault="00791E9D">
            <w:pPr>
              <w:ind w:left="39" w:right="136"/>
              <w:jc w:val="center"/>
              <w:rPr>
                <w:b/>
              </w:rPr>
            </w:pPr>
            <w:r>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F40896E" w14:textId="77777777" w:rsidR="00791E9D" w:rsidRDefault="00791E9D">
            <w:pPr>
              <w:jc w:val="center"/>
              <w:rPr>
                <w:b/>
              </w:rPr>
            </w:pPr>
            <w:r>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14:paraId="59E51434" w14:textId="77777777" w:rsidR="00791E9D" w:rsidRDefault="00791E9D">
            <w:pPr>
              <w:jc w:val="center"/>
              <w:rPr>
                <w:b/>
              </w:rPr>
            </w:pPr>
            <w:r>
              <w:rPr>
                <w:b/>
              </w:rPr>
              <w:t>Piedāvājuma lappuse, kurā atrodas apliecinošais dokuments</w:t>
            </w:r>
          </w:p>
        </w:tc>
      </w:tr>
      <w:tr w:rsidR="00791E9D" w14:paraId="37535106"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273E8A74"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255257C3"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62FDA296" w14:textId="77777777" w:rsidR="00791E9D" w:rsidRDefault="00791E9D"/>
        </w:tc>
      </w:tr>
      <w:tr w:rsidR="00791E9D" w14:paraId="2CE6D8F0"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125828AD"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5B1D31FD"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0A139925" w14:textId="77777777" w:rsidR="00791E9D" w:rsidRDefault="00791E9D"/>
        </w:tc>
      </w:tr>
      <w:tr w:rsidR="00791E9D" w14:paraId="5F033C46"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2F1D4761"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11482610"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17E8F4C7" w14:textId="77777777" w:rsidR="00791E9D" w:rsidRDefault="00791E9D"/>
        </w:tc>
      </w:tr>
      <w:tr w:rsidR="00791E9D" w14:paraId="700777AB"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1A2C3C4C"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2E11F48B"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01DF5689" w14:textId="77777777" w:rsidR="00791E9D" w:rsidRDefault="00791E9D"/>
        </w:tc>
      </w:tr>
      <w:tr w:rsidR="00791E9D" w14:paraId="7AD5F5F6"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6986DA46"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7570A9A3"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7E28B5DE" w14:textId="77777777" w:rsidR="00791E9D" w:rsidRDefault="00791E9D"/>
        </w:tc>
      </w:tr>
      <w:tr w:rsidR="00791E9D" w14:paraId="120D0B6A"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7D49E95B"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178A462A"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2EB287B6" w14:textId="77777777" w:rsidR="00791E9D" w:rsidRDefault="00791E9D"/>
        </w:tc>
      </w:tr>
      <w:tr w:rsidR="00791E9D" w14:paraId="13FAC560"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197BA120"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36E10445"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716D9505" w14:textId="77777777" w:rsidR="00791E9D" w:rsidRDefault="00791E9D"/>
        </w:tc>
      </w:tr>
      <w:tr w:rsidR="00791E9D" w14:paraId="74913806"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16729E5D"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463208E3"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088BC1A9" w14:textId="77777777" w:rsidR="00791E9D" w:rsidRDefault="00791E9D"/>
        </w:tc>
      </w:tr>
      <w:tr w:rsidR="00791E9D" w14:paraId="68EA1FE7"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021F30E6"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01A39EA2"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7D094D5F" w14:textId="77777777" w:rsidR="00791E9D" w:rsidRDefault="00791E9D"/>
        </w:tc>
      </w:tr>
      <w:tr w:rsidR="00791E9D" w14:paraId="5659FE67"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78D6CB63"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63459970"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001C3CED" w14:textId="77777777" w:rsidR="00791E9D" w:rsidRDefault="00791E9D"/>
        </w:tc>
      </w:tr>
      <w:tr w:rsidR="00791E9D" w14:paraId="4696BD42"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55819900" w14:textId="77777777" w:rsidR="00791E9D" w:rsidRDefault="00791E9D">
            <w:pPr>
              <w:ind w:left="39" w:right="136"/>
            </w:pPr>
          </w:p>
        </w:tc>
        <w:tc>
          <w:tcPr>
            <w:tcW w:w="3114" w:type="dxa"/>
            <w:tcBorders>
              <w:top w:val="single" w:sz="4" w:space="0" w:color="auto"/>
              <w:left w:val="single" w:sz="4" w:space="0" w:color="auto"/>
              <w:bottom w:val="single" w:sz="4" w:space="0" w:color="auto"/>
              <w:right w:val="single" w:sz="4" w:space="0" w:color="auto"/>
            </w:tcBorders>
          </w:tcPr>
          <w:p w14:paraId="67D76638"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4D796EA6" w14:textId="77777777" w:rsidR="00791E9D" w:rsidRDefault="00791E9D"/>
        </w:tc>
      </w:tr>
      <w:tr w:rsidR="00791E9D" w14:paraId="794C397A"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1FE7567C"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08ED8DCB"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1C6567CF" w14:textId="77777777" w:rsidR="00791E9D" w:rsidRDefault="00791E9D"/>
        </w:tc>
      </w:tr>
      <w:tr w:rsidR="00791E9D" w14:paraId="45162413"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7C45EFE2"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2210A6F7"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73E220ED" w14:textId="77777777" w:rsidR="00791E9D" w:rsidRDefault="00791E9D"/>
        </w:tc>
      </w:tr>
      <w:tr w:rsidR="00791E9D" w14:paraId="44462632" w14:textId="77777777" w:rsidTr="001F7AD4">
        <w:trPr>
          <w:jc w:val="center"/>
        </w:trPr>
        <w:tc>
          <w:tcPr>
            <w:tcW w:w="1804" w:type="dxa"/>
            <w:tcBorders>
              <w:top w:val="single" w:sz="4" w:space="0" w:color="auto"/>
              <w:left w:val="single" w:sz="4" w:space="0" w:color="auto"/>
              <w:bottom w:val="single" w:sz="4" w:space="0" w:color="auto"/>
              <w:right w:val="single" w:sz="4" w:space="0" w:color="auto"/>
            </w:tcBorders>
          </w:tcPr>
          <w:p w14:paraId="7D72D007" w14:textId="77777777" w:rsidR="00791E9D" w:rsidRDefault="00791E9D"/>
        </w:tc>
        <w:tc>
          <w:tcPr>
            <w:tcW w:w="3114" w:type="dxa"/>
            <w:tcBorders>
              <w:top w:val="single" w:sz="4" w:space="0" w:color="auto"/>
              <w:left w:val="single" w:sz="4" w:space="0" w:color="auto"/>
              <w:bottom w:val="single" w:sz="4" w:space="0" w:color="auto"/>
              <w:right w:val="single" w:sz="4" w:space="0" w:color="auto"/>
            </w:tcBorders>
          </w:tcPr>
          <w:p w14:paraId="38A3A8A9" w14:textId="77777777" w:rsidR="00791E9D" w:rsidRDefault="00791E9D"/>
        </w:tc>
        <w:tc>
          <w:tcPr>
            <w:tcW w:w="3781" w:type="dxa"/>
            <w:tcBorders>
              <w:top w:val="single" w:sz="4" w:space="0" w:color="auto"/>
              <w:left w:val="single" w:sz="4" w:space="0" w:color="auto"/>
              <w:bottom w:val="single" w:sz="4" w:space="0" w:color="auto"/>
              <w:right w:val="single" w:sz="4" w:space="0" w:color="auto"/>
            </w:tcBorders>
          </w:tcPr>
          <w:p w14:paraId="798A28A4" w14:textId="77777777" w:rsidR="00791E9D" w:rsidRDefault="00791E9D"/>
        </w:tc>
      </w:tr>
    </w:tbl>
    <w:p w14:paraId="52342780" w14:textId="77777777" w:rsidR="00791E9D" w:rsidRDefault="00791E9D" w:rsidP="002863CC">
      <w:pPr>
        <w:rPr>
          <w:b/>
          <w:lang w:eastAsia="en-US"/>
        </w:rPr>
      </w:pPr>
    </w:p>
    <w:p w14:paraId="35DC4373" w14:textId="77777777" w:rsidR="00791E9D" w:rsidRPr="00E003D8" w:rsidRDefault="00791E9D" w:rsidP="00791E9D">
      <w:pPr>
        <w:jc w:val="right"/>
      </w:pPr>
      <w:r>
        <w:rPr>
          <w:b/>
        </w:rPr>
        <w:br w:type="page"/>
      </w:r>
    </w:p>
    <w:p w14:paraId="5E146679" w14:textId="77777777" w:rsidR="009941A9" w:rsidRPr="00E003D8" w:rsidRDefault="009941A9" w:rsidP="009941A9">
      <w:pPr>
        <w:jc w:val="right"/>
      </w:pPr>
      <w:r>
        <w:lastRenderedPageBreak/>
        <w:t>6</w:t>
      </w:r>
      <w:r w:rsidRPr="00E003D8">
        <w:t>. PIELIKUMS</w:t>
      </w:r>
    </w:p>
    <w:p w14:paraId="4FAC05AD" w14:textId="77777777" w:rsidR="009941A9" w:rsidRPr="00E003D8" w:rsidRDefault="00466643" w:rsidP="009941A9">
      <w:pPr>
        <w:jc w:val="right"/>
      </w:pPr>
      <w:r>
        <w:t>A</w:t>
      </w:r>
      <w:r w:rsidR="009941A9">
        <w:t>tklāta konkursa</w:t>
      </w:r>
    </w:p>
    <w:p w14:paraId="15628FE6" w14:textId="77777777" w:rsidR="009941A9" w:rsidRPr="00E003D8" w:rsidRDefault="009941A9" w:rsidP="009941A9">
      <w:pPr>
        <w:jc w:val="right"/>
      </w:pPr>
      <w:r w:rsidRPr="00E003D8">
        <w:rPr>
          <w:b/>
        </w:rPr>
        <w:t>„</w:t>
      </w:r>
      <w:r w:rsidRPr="00925699">
        <w:rPr>
          <w:b/>
        </w:rPr>
        <w:t xml:space="preserve">Lietotnes </w:t>
      </w:r>
      <w:r w:rsidR="00466643">
        <w:rPr>
          <w:b/>
        </w:rPr>
        <w:t>„</w:t>
      </w:r>
      <w:r w:rsidRPr="00925699">
        <w:rPr>
          <w:b/>
        </w:rPr>
        <w:t>Latviešu valoda: elektroniska rokasgrāmata. Pamatskolas un vidusskolas skolēnam un valodas lietotājam” izstrādes pakalpojumi</w:t>
      </w:r>
      <w:r w:rsidRPr="00E003D8">
        <w:rPr>
          <w:b/>
        </w:rPr>
        <w:t>”</w:t>
      </w:r>
    </w:p>
    <w:p w14:paraId="01371A10"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39EF916F" w14:textId="77777777" w:rsidR="009941A9" w:rsidRDefault="00FE0A17" w:rsidP="009941A9">
      <w:pPr>
        <w:jc w:val="right"/>
      </w:pPr>
      <w:r>
        <w:t>n</w:t>
      </w:r>
      <w:r w:rsidR="009941A9">
        <w:t>olikumam</w:t>
      </w:r>
    </w:p>
    <w:p w14:paraId="36AB1CF4" w14:textId="77777777" w:rsidR="00791E9D" w:rsidRDefault="00791E9D" w:rsidP="00791E9D">
      <w:pPr>
        <w:jc w:val="center"/>
        <w:rPr>
          <w:b/>
          <w:lang w:eastAsia="en-US"/>
        </w:rPr>
      </w:pPr>
    </w:p>
    <w:p w14:paraId="5D828279" w14:textId="77777777" w:rsidR="00791E9D" w:rsidRDefault="00791E9D" w:rsidP="00791E9D">
      <w:pPr>
        <w:jc w:val="center"/>
        <w:rPr>
          <w:b/>
        </w:rPr>
      </w:pPr>
      <w:r>
        <w:rPr>
          <w:b/>
        </w:rPr>
        <w:t>Dzīvesgājuma apraksta (</w:t>
      </w:r>
      <w:r w:rsidRPr="00466643">
        <w:rPr>
          <w:b/>
          <w:i/>
        </w:rPr>
        <w:t>CV</w:t>
      </w:r>
      <w:r>
        <w:rPr>
          <w:b/>
        </w:rPr>
        <w:t>) paraugs</w:t>
      </w:r>
    </w:p>
    <w:p w14:paraId="72D440E2" w14:textId="77777777" w:rsidR="00791E9D" w:rsidRDefault="00791E9D" w:rsidP="00791E9D"/>
    <w:p w14:paraId="53CA11A4" w14:textId="77777777" w:rsidR="00791E9D" w:rsidRDefault="00791E9D" w:rsidP="00791E9D">
      <w:r>
        <w:t>Vārds</w:t>
      </w:r>
    </w:p>
    <w:p w14:paraId="0A139E04" w14:textId="77777777" w:rsidR="00791E9D" w:rsidRDefault="00791E9D" w:rsidP="00791E9D">
      <w:r>
        <w:t>Uzvārds</w:t>
      </w:r>
    </w:p>
    <w:p w14:paraId="2DA1C656" w14:textId="77777777" w:rsidR="00791E9D" w:rsidRDefault="00791E9D" w:rsidP="00791E9D">
      <w:r>
        <w:t>Kontaktinformācija</w:t>
      </w:r>
    </w:p>
    <w:p w14:paraId="3242A4A3" w14:textId="77777777" w:rsidR="00791E9D" w:rsidRDefault="00791E9D" w:rsidP="00791E9D">
      <w:r>
        <w:t>Izglītība:</w:t>
      </w:r>
    </w:p>
    <w:p w14:paraId="41B2E16C" w14:textId="77777777" w:rsidR="00791E9D" w:rsidRDefault="00791E9D" w:rsidP="00791E9D">
      <w:r>
        <w:t>Akadēmiskā (pievienojot diplomu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791E9D" w14:paraId="26AF141C" w14:textId="77777777" w:rsidTr="00791E9D">
        <w:trPr>
          <w:trHeight w:val="236"/>
        </w:trPr>
        <w:tc>
          <w:tcPr>
            <w:tcW w:w="2808" w:type="dxa"/>
            <w:tcBorders>
              <w:top w:val="single" w:sz="4" w:space="0" w:color="auto"/>
              <w:left w:val="single" w:sz="4" w:space="0" w:color="auto"/>
              <w:bottom w:val="single" w:sz="4" w:space="0" w:color="auto"/>
              <w:right w:val="single" w:sz="4" w:space="0" w:color="auto"/>
            </w:tcBorders>
            <w:hideMark/>
          </w:tcPr>
          <w:p w14:paraId="067ECEC5" w14:textId="77777777" w:rsidR="00791E9D" w:rsidRDefault="00791E9D">
            <w:r>
              <w:t>Mācību iestāde</w:t>
            </w:r>
          </w:p>
        </w:tc>
        <w:tc>
          <w:tcPr>
            <w:tcW w:w="5805" w:type="dxa"/>
            <w:tcBorders>
              <w:top w:val="single" w:sz="4" w:space="0" w:color="auto"/>
              <w:left w:val="single" w:sz="4" w:space="0" w:color="auto"/>
              <w:bottom w:val="single" w:sz="4" w:space="0" w:color="auto"/>
              <w:right w:val="single" w:sz="4" w:space="0" w:color="auto"/>
            </w:tcBorders>
          </w:tcPr>
          <w:p w14:paraId="49CF0992" w14:textId="77777777" w:rsidR="00791E9D" w:rsidRDefault="00791E9D"/>
        </w:tc>
      </w:tr>
      <w:tr w:rsidR="00791E9D" w14:paraId="3C6F99BE"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25A3497E" w14:textId="77777777" w:rsidR="00791E9D" w:rsidRDefault="00791E9D">
            <w:r>
              <w:t>Mācību laiks</w:t>
            </w:r>
          </w:p>
        </w:tc>
        <w:tc>
          <w:tcPr>
            <w:tcW w:w="5805" w:type="dxa"/>
            <w:tcBorders>
              <w:top w:val="single" w:sz="4" w:space="0" w:color="auto"/>
              <w:left w:val="single" w:sz="4" w:space="0" w:color="auto"/>
              <w:bottom w:val="single" w:sz="4" w:space="0" w:color="auto"/>
              <w:right w:val="single" w:sz="4" w:space="0" w:color="auto"/>
            </w:tcBorders>
          </w:tcPr>
          <w:p w14:paraId="04474004" w14:textId="77777777" w:rsidR="00791E9D" w:rsidRDefault="00791E9D"/>
        </w:tc>
      </w:tr>
      <w:tr w:rsidR="00791E9D" w14:paraId="2E987EEC"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2069E205" w14:textId="77777777" w:rsidR="00791E9D" w:rsidRDefault="00791E9D">
            <w:r>
              <w:t>Specialitāte</w:t>
            </w:r>
          </w:p>
        </w:tc>
        <w:tc>
          <w:tcPr>
            <w:tcW w:w="5805" w:type="dxa"/>
            <w:tcBorders>
              <w:top w:val="single" w:sz="4" w:space="0" w:color="auto"/>
              <w:left w:val="single" w:sz="4" w:space="0" w:color="auto"/>
              <w:bottom w:val="single" w:sz="4" w:space="0" w:color="auto"/>
              <w:right w:val="single" w:sz="4" w:space="0" w:color="auto"/>
            </w:tcBorders>
          </w:tcPr>
          <w:p w14:paraId="1910A50C" w14:textId="77777777" w:rsidR="00791E9D" w:rsidRDefault="00791E9D"/>
        </w:tc>
      </w:tr>
      <w:tr w:rsidR="00791E9D" w14:paraId="4BBB85E6"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2B49FB1A" w14:textId="77777777" w:rsidR="00791E9D" w:rsidRDefault="00791E9D">
            <w:r>
              <w:t>Iegūtais grāds</w:t>
            </w:r>
          </w:p>
        </w:tc>
        <w:tc>
          <w:tcPr>
            <w:tcW w:w="5805" w:type="dxa"/>
            <w:tcBorders>
              <w:top w:val="single" w:sz="4" w:space="0" w:color="auto"/>
              <w:left w:val="single" w:sz="4" w:space="0" w:color="auto"/>
              <w:bottom w:val="single" w:sz="4" w:space="0" w:color="auto"/>
              <w:right w:val="single" w:sz="4" w:space="0" w:color="auto"/>
            </w:tcBorders>
          </w:tcPr>
          <w:p w14:paraId="5032E657" w14:textId="77777777" w:rsidR="00791E9D" w:rsidRDefault="00791E9D"/>
        </w:tc>
      </w:tr>
    </w:tbl>
    <w:p w14:paraId="740CB0C7" w14:textId="77777777" w:rsidR="00791E9D" w:rsidRDefault="00791E9D" w:rsidP="00791E9D">
      <w:pPr>
        <w:rPr>
          <w:lang w:eastAsia="en-US"/>
        </w:rPr>
      </w:pPr>
    </w:p>
    <w:p w14:paraId="25E6B589" w14:textId="77777777" w:rsidR="00791E9D" w:rsidRDefault="00791E9D" w:rsidP="00791E9D">
      <w:r>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791E9D" w14:paraId="4049E0C9"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1ECF0A56" w14:textId="77777777" w:rsidR="00791E9D" w:rsidRDefault="00791E9D">
            <w:r>
              <w:t>Mācību iestāde</w:t>
            </w:r>
          </w:p>
        </w:tc>
        <w:tc>
          <w:tcPr>
            <w:tcW w:w="5805" w:type="dxa"/>
            <w:tcBorders>
              <w:top w:val="single" w:sz="4" w:space="0" w:color="auto"/>
              <w:left w:val="single" w:sz="4" w:space="0" w:color="auto"/>
              <w:bottom w:val="single" w:sz="4" w:space="0" w:color="auto"/>
              <w:right w:val="single" w:sz="4" w:space="0" w:color="auto"/>
            </w:tcBorders>
          </w:tcPr>
          <w:p w14:paraId="07CC3640" w14:textId="77777777" w:rsidR="00791E9D" w:rsidRDefault="00791E9D"/>
        </w:tc>
      </w:tr>
      <w:tr w:rsidR="00791E9D" w14:paraId="0124E1D2"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6D4146F3" w14:textId="77777777" w:rsidR="00791E9D" w:rsidRDefault="00791E9D">
            <w:r>
              <w:t>Mācību laiks</w:t>
            </w:r>
          </w:p>
        </w:tc>
        <w:tc>
          <w:tcPr>
            <w:tcW w:w="5805" w:type="dxa"/>
            <w:tcBorders>
              <w:top w:val="single" w:sz="4" w:space="0" w:color="auto"/>
              <w:left w:val="single" w:sz="4" w:space="0" w:color="auto"/>
              <w:bottom w:val="single" w:sz="4" w:space="0" w:color="auto"/>
              <w:right w:val="single" w:sz="4" w:space="0" w:color="auto"/>
            </w:tcBorders>
          </w:tcPr>
          <w:p w14:paraId="7C4BC080" w14:textId="77777777" w:rsidR="00791E9D" w:rsidRDefault="00791E9D"/>
        </w:tc>
      </w:tr>
      <w:tr w:rsidR="00791E9D" w14:paraId="1BBF17AC"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7EF7D761" w14:textId="77777777" w:rsidR="00791E9D" w:rsidRDefault="00791E9D">
            <w:r>
              <w:t>Priekšmets</w:t>
            </w:r>
          </w:p>
        </w:tc>
        <w:tc>
          <w:tcPr>
            <w:tcW w:w="5805" w:type="dxa"/>
            <w:tcBorders>
              <w:top w:val="single" w:sz="4" w:space="0" w:color="auto"/>
              <w:left w:val="single" w:sz="4" w:space="0" w:color="auto"/>
              <w:bottom w:val="single" w:sz="4" w:space="0" w:color="auto"/>
              <w:right w:val="single" w:sz="4" w:space="0" w:color="auto"/>
            </w:tcBorders>
          </w:tcPr>
          <w:p w14:paraId="050E96E2" w14:textId="77777777" w:rsidR="00791E9D" w:rsidRDefault="00791E9D"/>
        </w:tc>
      </w:tr>
      <w:tr w:rsidR="00791E9D" w14:paraId="5041FF64" w14:textId="77777777" w:rsidTr="00791E9D">
        <w:tc>
          <w:tcPr>
            <w:tcW w:w="2808" w:type="dxa"/>
            <w:tcBorders>
              <w:top w:val="single" w:sz="4" w:space="0" w:color="auto"/>
              <w:left w:val="single" w:sz="4" w:space="0" w:color="auto"/>
              <w:bottom w:val="single" w:sz="4" w:space="0" w:color="auto"/>
              <w:right w:val="single" w:sz="4" w:space="0" w:color="auto"/>
            </w:tcBorders>
            <w:hideMark/>
          </w:tcPr>
          <w:p w14:paraId="0CFBE479" w14:textId="77777777" w:rsidR="00791E9D" w:rsidRDefault="00791E9D">
            <w:r>
              <w:t>Apliecinošs dokuments</w:t>
            </w:r>
          </w:p>
        </w:tc>
        <w:tc>
          <w:tcPr>
            <w:tcW w:w="5805" w:type="dxa"/>
            <w:tcBorders>
              <w:top w:val="single" w:sz="4" w:space="0" w:color="auto"/>
              <w:left w:val="single" w:sz="4" w:space="0" w:color="auto"/>
              <w:bottom w:val="single" w:sz="4" w:space="0" w:color="auto"/>
              <w:right w:val="single" w:sz="4" w:space="0" w:color="auto"/>
            </w:tcBorders>
          </w:tcPr>
          <w:p w14:paraId="3678B845" w14:textId="77777777" w:rsidR="00791E9D" w:rsidRDefault="00791E9D"/>
        </w:tc>
      </w:tr>
    </w:tbl>
    <w:p w14:paraId="0EEF6E61" w14:textId="77777777" w:rsidR="00791E9D" w:rsidRDefault="00791E9D" w:rsidP="00791E9D">
      <w:pPr>
        <w:rPr>
          <w:lang w:eastAsia="en-US"/>
        </w:rPr>
      </w:pPr>
    </w:p>
    <w:p w14:paraId="126A4AEB" w14:textId="77777777" w:rsidR="00791E9D" w:rsidRDefault="00791E9D" w:rsidP="00791E9D">
      <w: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847"/>
        <w:gridCol w:w="2021"/>
        <w:gridCol w:w="1810"/>
        <w:gridCol w:w="1984"/>
      </w:tblGrid>
      <w:tr w:rsidR="00791E9D" w14:paraId="39A81E02" w14:textId="77777777" w:rsidTr="00791E9D">
        <w:tc>
          <w:tcPr>
            <w:tcW w:w="951" w:type="dxa"/>
            <w:tcBorders>
              <w:top w:val="single" w:sz="4" w:space="0" w:color="auto"/>
              <w:left w:val="single" w:sz="4" w:space="0" w:color="auto"/>
              <w:bottom w:val="single" w:sz="4" w:space="0" w:color="auto"/>
              <w:right w:val="single" w:sz="4" w:space="0" w:color="auto"/>
            </w:tcBorders>
            <w:hideMark/>
          </w:tcPr>
          <w:p w14:paraId="12C8DE62" w14:textId="77777777" w:rsidR="00791E9D" w:rsidRDefault="00791E9D">
            <w:r>
              <w:t>No</w:t>
            </w:r>
          </w:p>
        </w:tc>
        <w:tc>
          <w:tcPr>
            <w:tcW w:w="1847" w:type="dxa"/>
            <w:tcBorders>
              <w:top w:val="single" w:sz="4" w:space="0" w:color="auto"/>
              <w:left w:val="single" w:sz="4" w:space="0" w:color="auto"/>
              <w:bottom w:val="single" w:sz="4" w:space="0" w:color="auto"/>
              <w:right w:val="single" w:sz="4" w:space="0" w:color="auto"/>
            </w:tcBorders>
            <w:hideMark/>
          </w:tcPr>
          <w:p w14:paraId="3F08143E" w14:textId="77777777" w:rsidR="00791E9D" w:rsidRDefault="00791E9D">
            <w:r>
              <w:t>Līdz</w:t>
            </w:r>
          </w:p>
        </w:tc>
        <w:tc>
          <w:tcPr>
            <w:tcW w:w="2021" w:type="dxa"/>
            <w:tcBorders>
              <w:top w:val="single" w:sz="4" w:space="0" w:color="auto"/>
              <w:left w:val="single" w:sz="4" w:space="0" w:color="auto"/>
              <w:bottom w:val="single" w:sz="4" w:space="0" w:color="auto"/>
              <w:right w:val="single" w:sz="4" w:space="0" w:color="auto"/>
            </w:tcBorders>
            <w:hideMark/>
          </w:tcPr>
          <w:p w14:paraId="33FD62AB" w14:textId="77777777" w:rsidR="00791E9D" w:rsidRDefault="00791E9D">
            <w:r>
              <w:t>Darba devējs</w:t>
            </w:r>
          </w:p>
        </w:tc>
        <w:tc>
          <w:tcPr>
            <w:tcW w:w="1810" w:type="dxa"/>
            <w:tcBorders>
              <w:top w:val="single" w:sz="4" w:space="0" w:color="auto"/>
              <w:left w:val="single" w:sz="4" w:space="0" w:color="auto"/>
              <w:bottom w:val="single" w:sz="4" w:space="0" w:color="auto"/>
              <w:right w:val="single" w:sz="4" w:space="0" w:color="auto"/>
            </w:tcBorders>
            <w:hideMark/>
          </w:tcPr>
          <w:p w14:paraId="1ABF134A" w14:textId="77777777" w:rsidR="00791E9D" w:rsidRDefault="00791E9D">
            <w:r>
              <w:t>Amats</w:t>
            </w:r>
          </w:p>
        </w:tc>
        <w:tc>
          <w:tcPr>
            <w:tcW w:w="1984" w:type="dxa"/>
            <w:tcBorders>
              <w:top w:val="single" w:sz="4" w:space="0" w:color="auto"/>
              <w:left w:val="single" w:sz="4" w:space="0" w:color="auto"/>
              <w:bottom w:val="single" w:sz="4" w:space="0" w:color="auto"/>
              <w:right w:val="single" w:sz="4" w:space="0" w:color="auto"/>
            </w:tcBorders>
            <w:hideMark/>
          </w:tcPr>
          <w:p w14:paraId="2F53B734" w14:textId="77777777" w:rsidR="00791E9D" w:rsidRDefault="00791E9D">
            <w:r>
              <w:t>Pienākumi</w:t>
            </w:r>
          </w:p>
        </w:tc>
      </w:tr>
      <w:tr w:rsidR="00791E9D" w14:paraId="7789BC1B" w14:textId="77777777" w:rsidTr="00791E9D">
        <w:tc>
          <w:tcPr>
            <w:tcW w:w="951" w:type="dxa"/>
            <w:tcBorders>
              <w:top w:val="single" w:sz="4" w:space="0" w:color="auto"/>
              <w:left w:val="single" w:sz="4" w:space="0" w:color="auto"/>
              <w:bottom w:val="single" w:sz="4" w:space="0" w:color="auto"/>
              <w:right w:val="single" w:sz="4" w:space="0" w:color="auto"/>
            </w:tcBorders>
          </w:tcPr>
          <w:p w14:paraId="0193FD96" w14:textId="77777777" w:rsidR="00791E9D" w:rsidRDefault="00791E9D"/>
        </w:tc>
        <w:tc>
          <w:tcPr>
            <w:tcW w:w="1847" w:type="dxa"/>
            <w:tcBorders>
              <w:top w:val="single" w:sz="4" w:space="0" w:color="auto"/>
              <w:left w:val="single" w:sz="4" w:space="0" w:color="auto"/>
              <w:bottom w:val="single" w:sz="4" w:space="0" w:color="auto"/>
              <w:right w:val="single" w:sz="4" w:space="0" w:color="auto"/>
            </w:tcBorders>
          </w:tcPr>
          <w:p w14:paraId="25740237" w14:textId="77777777" w:rsidR="00791E9D" w:rsidRDefault="00791E9D"/>
        </w:tc>
        <w:tc>
          <w:tcPr>
            <w:tcW w:w="2021" w:type="dxa"/>
            <w:tcBorders>
              <w:top w:val="single" w:sz="4" w:space="0" w:color="auto"/>
              <w:left w:val="single" w:sz="4" w:space="0" w:color="auto"/>
              <w:bottom w:val="single" w:sz="4" w:space="0" w:color="auto"/>
              <w:right w:val="single" w:sz="4" w:space="0" w:color="auto"/>
            </w:tcBorders>
          </w:tcPr>
          <w:p w14:paraId="6E85BD96" w14:textId="77777777" w:rsidR="00791E9D" w:rsidRDefault="00791E9D"/>
        </w:tc>
        <w:tc>
          <w:tcPr>
            <w:tcW w:w="1810" w:type="dxa"/>
            <w:tcBorders>
              <w:top w:val="single" w:sz="4" w:space="0" w:color="auto"/>
              <w:left w:val="single" w:sz="4" w:space="0" w:color="auto"/>
              <w:bottom w:val="single" w:sz="4" w:space="0" w:color="auto"/>
              <w:right w:val="single" w:sz="4" w:space="0" w:color="auto"/>
            </w:tcBorders>
          </w:tcPr>
          <w:p w14:paraId="1BC72562" w14:textId="77777777" w:rsidR="00791E9D" w:rsidRDefault="00791E9D"/>
        </w:tc>
        <w:tc>
          <w:tcPr>
            <w:tcW w:w="1984" w:type="dxa"/>
            <w:tcBorders>
              <w:top w:val="single" w:sz="4" w:space="0" w:color="auto"/>
              <w:left w:val="single" w:sz="4" w:space="0" w:color="auto"/>
              <w:bottom w:val="single" w:sz="4" w:space="0" w:color="auto"/>
              <w:right w:val="single" w:sz="4" w:space="0" w:color="auto"/>
            </w:tcBorders>
          </w:tcPr>
          <w:p w14:paraId="41F1E277" w14:textId="77777777" w:rsidR="00791E9D" w:rsidRDefault="00791E9D"/>
        </w:tc>
      </w:tr>
    </w:tbl>
    <w:p w14:paraId="7A023F95" w14:textId="77777777" w:rsidR="00791E9D" w:rsidRDefault="00791E9D" w:rsidP="00791E9D">
      <w:pPr>
        <w:rPr>
          <w:lang w:eastAsia="en-US"/>
        </w:rPr>
      </w:pPr>
    </w:p>
    <w:p w14:paraId="434E26FF" w14:textId="77777777" w:rsidR="00791E9D" w:rsidRDefault="00791E9D" w:rsidP="00791E9D">
      <w:pPr>
        <w:rPr>
          <w:i/>
        </w:rPr>
      </w:pPr>
      <w:r>
        <w:rPr>
          <w:i/>
        </w:rPr>
        <w:t>Informācija par dalību līgumu, kas apliecina iepirkuma nolikumā speciālistam izvirzīto kvalifikācijas prasību izpildi,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352"/>
      </w:tblGrid>
      <w:tr w:rsidR="00466643" w14:paraId="7847D5F2"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283AE5D2" w14:textId="77777777" w:rsidR="00466643" w:rsidRDefault="00466643">
            <w:r>
              <w:t>Gads</w:t>
            </w:r>
          </w:p>
        </w:tc>
        <w:tc>
          <w:tcPr>
            <w:tcW w:w="4352" w:type="dxa"/>
            <w:tcBorders>
              <w:top w:val="single" w:sz="4" w:space="0" w:color="auto"/>
              <w:left w:val="single" w:sz="4" w:space="0" w:color="auto"/>
              <w:bottom w:val="single" w:sz="4" w:space="0" w:color="auto"/>
              <w:right w:val="single" w:sz="4" w:space="0" w:color="auto"/>
            </w:tcBorders>
          </w:tcPr>
          <w:p w14:paraId="768F7351" w14:textId="77777777" w:rsidR="00466643" w:rsidRDefault="00466643"/>
        </w:tc>
      </w:tr>
      <w:tr w:rsidR="00791E9D" w14:paraId="2D986A9E"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76E797ED" w14:textId="69B990EF" w:rsidR="00791E9D" w:rsidRDefault="00466643">
            <w:r>
              <w:t>Projekta nosaukums, tiešsaistes adrese</w:t>
            </w:r>
            <w:r w:rsidR="00A007D8">
              <w:t xml:space="preserve"> vai cita norāde uz produktu</w:t>
            </w:r>
          </w:p>
        </w:tc>
        <w:tc>
          <w:tcPr>
            <w:tcW w:w="4352" w:type="dxa"/>
            <w:tcBorders>
              <w:top w:val="single" w:sz="4" w:space="0" w:color="auto"/>
              <w:left w:val="single" w:sz="4" w:space="0" w:color="auto"/>
              <w:bottom w:val="single" w:sz="4" w:space="0" w:color="auto"/>
              <w:right w:val="single" w:sz="4" w:space="0" w:color="auto"/>
            </w:tcBorders>
          </w:tcPr>
          <w:p w14:paraId="2DBC5868" w14:textId="77777777" w:rsidR="00791E9D" w:rsidRDefault="00791E9D"/>
        </w:tc>
      </w:tr>
      <w:tr w:rsidR="00791E9D" w14:paraId="2B1501D1"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4B3F0B43" w14:textId="77777777" w:rsidR="00791E9D" w:rsidRDefault="00791E9D">
            <w:r>
              <w:t>Projekta realizētājs</w:t>
            </w:r>
          </w:p>
        </w:tc>
        <w:tc>
          <w:tcPr>
            <w:tcW w:w="4352" w:type="dxa"/>
            <w:tcBorders>
              <w:top w:val="single" w:sz="4" w:space="0" w:color="auto"/>
              <w:left w:val="single" w:sz="4" w:space="0" w:color="auto"/>
              <w:bottom w:val="single" w:sz="4" w:space="0" w:color="auto"/>
              <w:right w:val="single" w:sz="4" w:space="0" w:color="auto"/>
            </w:tcBorders>
          </w:tcPr>
          <w:p w14:paraId="4C9FD757" w14:textId="77777777" w:rsidR="00791E9D" w:rsidRDefault="00791E9D"/>
        </w:tc>
      </w:tr>
      <w:tr w:rsidR="00791E9D" w14:paraId="38BF5CF4"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5FF38744" w14:textId="77777777" w:rsidR="00791E9D" w:rsidRDefault="00791E9D">
            <w:r>
              <w:t>Pasūtītājs, Pasūtītāja kontaktpersona</w:t>
            </w:r>
          </w:p>
        </w:tc>
        <w:tc>
          <w:tcPr>
            <w:tcW w:w="4352" w:type="dxa"/>
            <w:tcBorders>
              <w:top w:val="single" w:sz="4" w:space="0" w:color="auto"/>
              <w:left w:val="single" w:sz="4" w:space="0" w:color="auto"/>
              <w:bottom w:val="single" w:sz="4" w:space="0" w:color="auto"/>
              <w:right w:val="single" w:sz="4" w:space="0" w:color="auto"/>
            </w:tcBorders>
          </w:tcPr>
          <w:p w14:paraId="1C991B77" w14:textId="77777777" w:rsidR="00791E9D" w:rsidRDefault="00791E9D"/>
        </w:tc>
      </w:tr>
      <w:tr w:rsidR="00791E9D" w14:paraId="1B7C4855"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205DC360" w14:textId="77777777" w:rsidR="00791E9D" w:rsidRDefault="00791E9D">
            <w:r>
              <w:t>Projekta finanšu apjoms</w:t>
            </w:r>
          </w:p>
        </w:tc>
        <w:tc>
          <w:tcPr>
            <w:tcW w:w="4352" w:type="dxa"/>
            <w:tcBorders>
              <w:top w:val="single" w:sz="4" w:space="0" w:color="auto"/>
              <w:left w:val="single" w:sz="4" w:space="0" w:color="auto"/>
              <w:bottom w:val="single" w:sz="4" w:space="0" w:color="auto"/>
              <w:right w:val="single" w:sz="4" w:space="0" w:color="auto"/>
            </w:tcBorders>
          </w:tcPr>
          <w:p w14:paraId="481CFF55" w14:textId="77777777" w:rsidR="00791E9D" w:rsidRDefault="00791E9D"/>
        </w:tc>
      </w:tr>
      <w:tr w:rsidR="00791E9D" w14:paraId="227B33BC" w14:textId="77777777" w:rsidTr="00791E9D">
        <w:tc>
          <w:tcPr>
            <w:tcW w:w="4261" w:type="dxa"/>
            <w:tcBorders>
              <w:top w:val="single" w:sz="4" w:space="0" w:color="auto"/>
              <w:left w:val="single" w:sz="4" w:space="0" w:color="auto"/>
              <w:bottom w:val="single" w:sz="4" w:space="0" w:color="auto"/>
              <w:right w:val="single" w:sz="4" w:space="0" w:color="auto"/>
            </w:tcBorders>
            <w:hideMark/>
          </w:tcPr>
          <w:p w14:paraId="09EFA04D" w14:textId="77777777" w:rsidR="00791E9D" w:rsidRDefault="00791E9D">
            <w:r>
              <w:t>Loma projekta realizācijā</w:t>
            </w:r>
          </w:p>
        </w:tc>
        <w:tc>
          <w:tcPr>
            <w:tcW w:w="4352" w:type="dxa"/>
            <w:tcBorders>
              <w:top w:val="single" w:sz="4" w:space="0" w:color="auto"/>
              <w:left w:val="single" w:sz="4" w:space="0" w:color="auto"/>
              <w:bottom w:val="single" w:sz="4" w:space="0" w:color="auto"/>
              <w:right w:val="single" w:sz="4" w:space="0" w:color="auto"/>
            </w:tcBorders>
          </w:tcPr>
          <w:p w14:paraId="48E55F06" w14:textId="77777777" w:rsidR="00791E9D" w:rsidRDefault="00791E9D"/>
        </w:tc>
      </w:tr>
    </w:tbl>
    <w:p w14:paraId="6B7C82DE" w14:textId="77777777" w:rsidR="00791E9D" w:rsidRDefault="00791E9D" w:rsidP="00791E9D">
      <w:pPr>
        <w:rPr>
          <w:lang w:eastAsia="en-US"/>
        </w:rPr>
      </w:pPr>
    </w:p>
    <w:p w14:paraId="22B57B1B" w14:textId="77777777" w:rsidR="00791E9D" w:rsidRDefault="00791E9D" w:rsidP="00791E9D">
      <w:r>
        <w:t xml:space="preserve">Parakstot šo </w:t>
      </w:r>
      <w:r w:rsidRPr="00466643">
        <w:rPr>
          <w:i/>
        </w:rPr>
        <w:t>CV</w:t>
      </w:r>
      <w:r>
        <w:t>, es ______________________ apliecinu, ka:</w:t>
      </w:r>
    </w:p>
    <w:p w14:paraId="27408969" w14:textId="77777777" w:rsidR="00791E9D" w:rsidRDefault="00791E9D" w:rsidP="00791E9D">
      <w:pPr>
        <w:numPr>
          <w:ilvl w:val="0"/>
          <w:numId w:val="39"/>
        </w:numPr>
        <w:suppressAutoHyphens w:val="0"/>
        <w:jc w:val="both"/>
      </w:pPr>
      <w:r>
        <w:t xml:space="preserve">Piekrītu manu personu datu izmantošanai iepirkuma procedūras Pretendentu piedāvājumu izvērtēšanai un apzinos, ka saskaņā ar Latvijas Republikas normatīvajiem aktiem visa dokumentācija, kuru Pretendents iesniedzis iepirkuma komisijai, ir publiski pieejama; </w:t>
      </w:r>
    </w:p>
    <w:p w14:paraId="71E4495F" w14:textId="77777777" w:rsidR="00791E9D" w:rsidRDefault="00791E9D" w:rsidP="00791E9D">
      <w:pPr>
        <w:numPr>
          <w:ilvl w:val="0"/>
          <w:numId w:val="39"/>
        </w:numPr>
        <w:suppressAutoHyphens w:val="0"/>
        <w:jc w:val="both"/>
      </w:pPr>
      <w:r>
        <w:t>Apliecinu, ka apņemos piedalīties Vienošanās izpildē (</w:t>
      </w:r>
      <w:r>
        <w:rPr>
          <w:i/>
        </w:rPr>
        <w:t>norādot lomu un darba pienākumus</w:t>
      </w:r>
      <w:r>
        <w:t>), gadījumā ja Pretendentam __________ tiks piešķirtas tiesības slēgt Vienošanos.</w:t>
      </w:r>
    </w:p>
    <w:p w14:paraId="5DDFC59C" w14:textId="77777777" w:rsidR="00791E9D" w:rsidRDefault="00791E9D" w:rsidP="00791E9D">
      <w:r>
        <w:t xml:space="preserve">  ______________________________________________________________</w:t>
      </w:r>
    </w:p>
    <w:p w14:paraId="6CACD480" w14:textId="77777777" w:rsidR="00791E9D" w:rsidRDefault="00791E9D" w:rsidP="00791E9D">
      <w:pPr>
        <w:rPr>
          <w:vertAlign w:val="superscript"/>
        </w:rPr>
      </w:pPr>
      <w:r>
        <w:rPr>
          <w:vertAlign w:val="superscript"/>
        </w:rPr>
        <w:t>Sastādīšanas vieta un laiks,</w:t>
      </w:r>
      <w:r>
        <w:rPr>
          <w:vertAlign w:val="superscript"/>
        </w:rPr>
        <w:tab/>
      </w:r>
      <w:r>
        <w:rPr>
          <w:vertAlign w:val="superscript"/>
        </w:rPr>
        <w:tab/>
        <w:t xml:space="preserve"> vārds, uzvārds,</w:t>
      </w:r>
      <w:r>
        <w:rPr>
          <w:vertAlign w:val="superscript"/>
        </w:rPr>
        <w:tab/>
      </w:r>
      <w:r>
        <w:rPr>
          <w:vertAlign w:val="superscript"/>
        </w:rPr>
        <w:tab/>
        <w:t xml:space="preserve"> paraksts</w:t>
      </w:r>
    </w:p>
    <w:p w14:paraId="3D6122BE" w14:textId="77777777" w:rsidR="00791E9D" w:rsidRPr="00E003D8" w:rsidRDefault="00791E9D" w:rsidP="009941A9">
      <w:pPr>
        <w:jc w:val="right"/>
      </w:pPr>
    </w:p>
    <w:p w14:paraId="527EB0C2" w14:textId="77777777" w:rsidR="009941A9" w:rsidRPr="00E003D8" w:rsidRDefault="009941A9" w:rsidP="009941A9">
      <w:pPr>
        <w:jc w:val="right"/>
      </w:pPr>
      <w:r>
        <w:rPr>
          <w:b/>
        </w:rPr>
        <w:br w:type="page"/>
      </w:r>
      <w:r>
        <w:lastRenderedPageBreak/>
        <w:t>7</w:t>
      </w:r>
      <w:r w:rsidRPr="00E003D8">
        <w:t>. PIELIKUMS</w:t>
      </w:r>
    </w:p>
    <w:p w14:paraId="614FE53B" w14:textId="77777777" w:rsidR="009941A9" w:rsidRPr="00E003D8" w:rsidRDefault="00466643" w:rsidP="009941A9">
      <w:pPr>
        <w:jc w:val="right"/>
      </w:pPr>
      <w:r>
        <w:t>A</w:t>
      </w:r>
      <w:r w:rsidR="009941A9">
        <w:t>tklāta konkursa</w:t>
      </w:r>
    </w:p>
    <w:p w14:paraId="5119F1B5" w14:textId="77777777" w:rsidR="009941A9" w:rsidRPr="00E003D8" w:rsidRDefault="009941A9" w:rsidP="009941A9">
      <w:pPr>
        <w:jc w:val="right"/>
      </w:pPr>
      <w:r w:rsidRPr="00E003D8">
        <w:rPr>
          <w:b/>
        </w:rPr>
        <w:t>„</w:t>
      </w:r>
      <w:r w:rsidRPr="00925699">
        <w:rPr>
          <w:b/>
        </w:rPr>
        <w:t xml:space="preserve">Lietotnes </w:t>
      </w:r>
      <w:r w:rsidR="00466643">
        <w:rPr>
          <w:b/>
        </w:rPr>
        <w:t>„</w:t>
      </w:r>
      <w:r w:rsidRPr="00925699">
        <w:rPr>
          <w:b/>
        </w:rPr>
        <w:t>Latviešu valoda: elektroniska rokasgrāmata. Pamatskolas un vidusskolas skolēnam un valodas lietotājam” izstrādes pakalpojumi</w:t>
      </w:r>
      <w:r w:rsidRPr="00E003D8">
        <w:rPr>
          <w:b/>
        </w:rPr>
        <w:t>”</w:t>
      </w:r>
    </w:p>
    <w:p w14:paraId="6B5A8E75"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0C181951" w14:textId="77777777" w:rsidR="009941A9" w:rsidRDefault="00FE0A17" w:rsidP="009941A9">
      <w:pPr>
        <w:jc w:val="right"/>
      </w:pPr>
      <w:r>
        <w:t>n</w:t>
      </w:r>
      <w:r w:rsidR="009941A9">
        <w:t>olikumam</w:t>
      </w:r>
    </w:p>
    <w:p w14:paraId="138FE0D1" w14:textId="77777777" w:rsidR="00791E9D" w:rsidRDefault="00791E9D" w:rsidP="00791E9D">
      <w:pPr>
        <w:jc w:val="right"/>
        <w:rPr>
          <w:i/>
          <w:lang w:eastAsia="en-US"/>
        </w:rPr>
      </w:pPr>
    </w:p>
    <w:p w14:paraId="11B061BC" w14:textId="77777777" w:rsidR="00791E9D" w:rsidRDefault="00791E9D" w:rsidP="00791E9D">
      <w:pPr>
        <w:jc w:val="center"/>
        <w:rPr>
          <w:b/>
        </w:rPr>
      </w:pPr>
      <w:r>
        <w:rPr>
          <w:b/>
        </w:rPr>
        <w:t>Pretendenta klienta atsauksmes paraugs</w:t>
      </w:r>
    </w:p>
    <w:p w14:paraId="36A2186D" w14:textId="77777777" w:rsidR="00791E9D" w:rsidRDefault="00791E9D" w:rsidP="00791E9D">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761"/>
      </w:tblGrid>
      <w:tr w:rsidR="00791E9D" w14:paraId="4DBA4FB5" w14:textId="77777777" w:rsidTr="00791E9D">
        <w:tc>
          <w:tcPr>
            <w:tcW w:w="3170" w:type="dxa"/>
            <w:tcBorders>
              <w:top w:val="single" w:sz="4" w:space="0" w:color="auto"/>
              <w:left w:val="single" w:sz="4" w:space="0" w:color="auto"/>
              <w:bottom w:val="single" w:sz="4" w:space="0" w:color="auto"/>
              <w:right w:val="single" w:sz="4" w:space="0" w:color="auto"/>
            </w:tcBorders>
            <w:hideMark/>
          </w:tcPr>
          <w:p w14:paraId="038FF11B" w14:textId="77777777" w:rsidR="00791E9D" w:rsidRDefault="00791E9D">
            <w:r>
              <w:t>Pasūtītāja (klienta) nosaukums, reģistrācijas Nr.</w:t>
            </w:r>
          </w:p>
        </w:tc>
        <w:tc>
          <w:tcPr>
            <w:tcW w:w="5761" w:type="dxa"/>
            <w:tcBorders>
              <w:top w:val="single" w:sz="4" w:space="0" w:color="auto"/>
              <w:left w:val="single" w:sz="4" w:space="0" w:color="auto"/>
              <w:bottom w:val="single" w:sz="4" w:space="0" w:color="auto"/>
              <w:right w:val="single" w:sz="4" w:space="0" w:color="auto"/>
            </w:tcBorders>
          </w:tcPr>
          <w:p w14:paraId="442154AD" w14:textId="77777777" w:rsidR="00791E9D" w:rsidRDefault="00791E9D">
            <w:pPr>
              <w:rPr>
                <w:b/>
              </w:rPr>
            </w:pPr>
          </w:p>
        </w:tc>
      </w:tr>
      <w:tr w:rsidR="00791E9D" w14:paraId="11332EA0" w14:textId="77777777" w:rsidTr="00791E9D">
        <w:tc>
          <w:tcPr>
            <w:tcW w:w="3170" w:type="dxa"/>
            <w:tcBorders>
              <w:top w:val="single" w:sz="4" w:space="0" w:color="auto"/>
              <w:left w:val="single" w:sz="4" w:space="0" w:color="auto"/>
              <w:bottom w:val="single" w:sz="4" w:space="0" w:color="auto"/>
              <w:right w:val="single" w:sz="4" w:space="0" w:color="auto"/>
            </w:tcBorders>
            <w:hideMark/>
          </w:tcPr>
          <w:p w14:paraId="7F90AAF1" w14:textId="77777777" w:rsidR="00791E9D" w:rsidRDefault="00791E9D" w:rsidP="00466643">
            <w:r>
              <w:t xml:space="preserve">Līguma noslēgšanas datums, pakalpojumu sniegšanas laiks, norādot pakalpojuma sniegšanas </w:t>
            </w:r>
            <w:r w:rsidR="00466643">
              <w:t>sākuma</w:t>
            </w:r>
            <w:r>
              <w:t xml:space="preserve"> un beigu laiku</w:t>
            </w:r>
          </w:p>
        </w:tc>
        <w:tc>
          <w:tcPr>
            <w:tcW w:w="5761" w:type="dxa"/>
            <w:tcBorders>
              <w:top w:val="single" w:sz="4" w:space="0" w:color="auto"/>
              <w:left w:val="single" w:sz="4" w:space="0" w:color="auto"/>
              <w:bottom w:val="single" w:sz="4" w:space="0" w:color="auto"/>
              <w:right w:val="single" w:sz="4" w:space="0" w:color="auto"/>
            </w:tcBorders>
          </w:tcPr>
          <w:p w14:paraId="6BFAD7BC" w14:textId="77777777" w:rsidR="00791E9D" w:rsidRDefault="00791E9D">
            <w:pPr>
              <w:rPr>
                <w:b/>
              </w:rPr>
            </w:pPr>
          </w:p>
        </w:tc>
      </w:tr>
      <w:tr w:rsidR="00791E9D" w14:paraId="67B0EFA2" w14:textId="77777777" w:rsidTr="00791E9D">
        <w:tc>
          <w:tcPr>
            <w:tcW w:w="3170" w:type="dxa"/>
            <w:tcBorders>
              <w:top w:val="single" w:sz="4" w:space="0" w:color="auto"/>
              <w:left w:val="single" w:sz="4" w:space="0" w:color="auto"/>
              <w:bottom w:val="single" w:sz="4" w:space="0" w:color="auto"/>
              <w:right w:val="single" w:sz="4" w:space="0" w:color="auto"/>
            </w:tcBorders>
            <w:hideMark/>
          </w:tcPr>
          <w:p w14:paraId="7390762E" w14:textId="77777777" w:rsidR="00791E9D" w:rsidRDefault="00791E9D">
            <w:r>
              <w:t>Sniegto pakalpojumu apraksts, izmantotās tehnoloģijas.</w:t>
            </w:r>
          </w:p>
          <w:p w14:paraId="0812BC8C" w14:textId="77777777" w:rsidR="00791E9D" w:rsidRDefault="00791E9D">
            <w:r>
              <w:t>Informācija par tīmekļa vietni kur var pārliecināties par pakalpojuma darbību.</w:t>
            </w:r>
          </w:p>
        </w:tc>
        <w:tc>
          <w:tcPr>
            <w:tcW w:w="5761" w:type="dxa"/>
            <w:tcBorders>
              <w:top w:val="single" w:sz="4" w:space="0" w:color="auto"/>
              <w:left w:val="single" w:sz="4" w:space="0" w:color="auto"/>
              <w:bottom w:val="single" w:sz="4" w:space="0" w:color="auto"/>
              <w:right w:val="single" w:sz="4" w:space="0" w:color="auto"/>
            </w:tcBorders>
          </w:tcPr>
          <w:p w14:paraId="51D807D2" w14:textId="77777777" w:rsidR="00791E9D" w:rsidRDefault="00791E9D">
            <w:pPr>
              <w:rPr>
                <w:b/>
              </w:rPr>
            </w:pPr>
          </w:p>
        </w:tc>
      </w:tr>
      <w:tr w:rsidR="00791E9D" w14:paraId="0637B755" w14:textId="77777777" w:rsidTr="00791E9D">
        <w:tc>
          <w:tcPr>
            <w:tcW w:w="3170" w:type="dxa"/>
            <w:tcBorders>
              <w:top w:val="single" w:sz="4" w:space="0" w:color="auto"/>
              <w:left w:val="single" w:sz="4" w:space="0" w:color="auto"/>
              <w:bottom w:val="single" w:sz="4" w:space="0" w:color="auto"/>
              <w:right w:val="single" w:sz="4" w:space="0" w:color="auto"/>
            </w:tcBorders>
            <w:hideMark/>
          </w:tcPr>
          <w:p w14:paraId="09E60CB8" w14:textId="77777777" w:rsidR="00791E9D" w:rsidRDefault="00791E9D">
            <w:r>
              <w:t xml:space="preserve">Pasūtītāja (klienta) atsauksme par saistību izpildi </w:t>
            </w:r>
          </w:p>
        </w:tc>
        <w:tc>
          <w:tcPr>
            <w:tcW w:w="5761" w:type="dxa"/>
            <w:tcBorders>
              <w:top w:val="single" w:sz="4" w:space="0" w:color="auto"/>
              <w:left w:val="single" w:sz="4" w:space="0" w:color="auto"/>
              <w:bottom w:val="single" w:sz="4" w:space="0" w:color="auto"/>
              <w:right w:val="single" w:sz="4" w:space="0" w:color="auto"/>
            </w:tcBorders>
          </w:tcPr>
          <w:p w14:paraId="5982B3C7" w14:textId="77777777" w:rsidR="00791E9D" w:rsidRDefault="00791E9D">
            <w:pPr>
              <w:rPr>
                <w:b/>
              </w:rPr>
            </w:pPr>
          </w:p>
        </w:tc>
      </w:tr>
    </w:tbl>
    <w:p w14:paraId="2280E9C9" w14:textId="77777777" w:rsidR="00791E9D" w:rsidRDefault="00791E9D" w:rsidP="00791E9D">
      <w:pPr>
        <w:rPr>
          <w:i/>
          <w:lang w:eastAsia="en-US"/>
        </w:rPr>
      </w:pPr>
      <w:r>
        <w:rPr>
          <w:i/>
        </w:rPr>
        <w:t>Pretendenta atsauksmi paraksta pasūtītāja (klienta) paraksttiesīgā persona!</w:t>
      </w:r>
    </w:p>
    <w:p w14:paraId="46957672" w14:textId="77777777" w:rsidR="00791E9D" w:rsidRPr="00E003D8" w:rsidRDefault="00791E9D" w:rsidP="009941A9">
      <w:pPr>
        <w:jc w:val="right"/>
      </w:pPr>
    </w:p>
    <w:p w14:paraId="6EEDD69E" w14:textId="77777777" w:rsidR="009941A9" w:rsidRPr="00E003D8" w:rsidRDefault="009941A9" w:rsidP="009941A9">
      <w:pPr>
        <w:jc w:val="right"/>
      </w:pPr>
      <w:r>
        <w:rPr>
          <w:b/>
        </w:rPr>
        <w:br w:type="page"/>
      </w:r>
      <w:r>
        <w:lastRenderedPageBreak/>
        <w:t>8</w:t>
      </w:r>
      <w:r w:rsidRPr="00E003D8">
        <w:t>. PIELIKUMS</w:t>
      </w:r>
    </w:p>
    <w:p w14:paraId="354F581F" w14:textId="77777777" w:rsidR="009941A9" w:rsidRPr="00E003D8" w:rsidRDefault="00220DDE" w:rsidP="009941A9">
      <w:pPr>
        <w:jc w:val="right"/>
      </w:pPr>
      <w:r>
        <w:t>A</w:t>
      </w:r>
      <w:r w:rsidR="009941A9">
        <w:t>tklāta konkursa</w:t>
      </w:r>
    </w:p>
    <w:p w14:paraId="3FF46651" w14:textId="77777777" w:rsidR="009941A9" w:rsidRPr="00E003D8" w:rsidRDefault="009941A9" w:rsidP="009941A9">
      <w:pPr>
        <w:jc w:val="right"/>
      </w:pPr>
      <w:r w:rsidRPr="00E003D8">
        <w:rPr>
          <w:b/>
        </w:rPr>
        <w:t>„</w:t>
      </w:r>
      <w:r w:rsidRPr="00925699">
        <w:rPr>
          <w:b/>
        </w:rPr>
        <w:t xml:space="preserve">Lietotnes </w:t>
      </w:r>
      <w:r w:rsidR="00220DDE">
        <w:rPr>
          <w:b/>
        </w:rPr>
        <w:t>„</w:t>
      </w:r>
      <w:r w:rsidRPr="00925699">
        <w:rPr>
          <w:b/>
        </w:rPr>
        <w:t>Latviešu valoda: elektroniska rokasgrāmata. Pamatskolas un vidusskolas skolēnam un valodas lietotājam” izstrādes pakalpojumi</w:t>
      </w:r>
      <w:r w:rsidRPr="00E003D8">
        <w:rPr>
          <w:b/>
        </w:rPr>
        <w:t>”</w:t>
      </w:r>
    </w:p>
    <w:p w14:paraId="1E060F17"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697D9AC7" w14:textId="77777777" w:rsidR="009941A9" w:rsidRDefault="00FE0A17" w:rsidP="009941A9">
      <w:pPr>
        <w:jc w:val="right"/>
      </w:pPr>
      <w:r>
        <w:t>n</w:t>
      </w:r>
      <w:r w:rsidR="009941A9">
        <w:t>olikumam</w:t>
      </w:r>
    </w:p>
    <w:p w14:paraId="12A7B1B1" w14:textId="77777777" w:rsidR="00791E9D" w:rsidRDefault="00791E9D" w:rsidP="009941A9">
      <w:pPr>
        <w:jc w:val="right"/>
      </w:pPr>
    </w:p>
    <w:p w14:paraId="46588E45" w14:textId="77777777" w:rsidR="00791E9D" w:rsidRDefault="00791E9D" w:rsidP="00791E9D">
      <w:pPr>
        <w:pStyle w:val="Bodynosaukumsbig"/>
        <w:rPr>
          <w:sz w:val="24"/>
          <w:szCs w:val="24"/>
        </w:rPr>
      </w:pPr>
      <w:r>
        <w:rPr>
          <w:sz w:val="24"/>
          <w:szCs w:val="24"/>
        </w:rPr>
        <w:t>Apakšuzņēmēju saraksts</w:t>
      </w:r>
      <w:r>
        <w:rPr>
          <w:rStyle w:val="FootnoteReference"/>
          <w:sz w:val="24"/>
          <w:szCs w:val="24"/>
        </w:rPr>
        <w:footnoteReference w:id="11"/>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51"/>
        <w:gridCol w:w="2842"/>
        <w:gridCol w:w="2646"/>
      </w:tblGrid>
      <w:tr w:rsidR="00791E9D" w14:paraId="28088910"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4E56C508" w14:textId="77777777" w:rsidR="00791E9D" w:rsidRDefault="00791E9D">
            <w:pPr>
              <w:jc w:val="center"/>
              <w:rPr>
                <w:bCs/>
              </w:rPr>
            </w:pPr>
            <w:r>
              <w:rPr>
                <w:bCs/>
              </w:rPr>
              <w:t>Apakšuzņēmēja nosaukums</w:t>
            </w:r>
          </w:p>
        </w:tc>
        <w:tc>
          <w:tcPr>
            <w:tcW w:w="1589" w:type="pct"/>
            <w:tcBorders>
              <w:top w:val="single" w:sz="2" w:space="0" w:color="auto"/>
              <w:left w:val="single" w:sz="2" w:space="0" w:color="auto"/>
              <w:bottom w:val="single" w:sz="2" w:space="0" w:color="auto"/>
              <w:right w:val="single" w:sz="4" w:space="0" w:color="auto"/>
            </w:tcBorders>
            <w:vAlign w:val="center"/>
            <w:hideMark/>
          </w:tcPr>
          <w:p w14:paraId="71D1A72F" w14:textId="77777777" w:rsidR="00791E9D" w:rsidRDefault="00791E9D">
            <w:pPr>
              <w:ind w:firstLine="24"/>
              <w:jc w:val="center"/>
            </w:pPr>
            <w:r>
              <w:rPr>
                <w:bCs/>
              </w:rPr>
              <w:t>Reģistrācijas numurs</w:t>
            </w:r>
          </w:p>
        </w:tc>
        <w:tc>
          <w:tcPr>
            <w:tcW w:w="1480" w:type="pct"/>
            <w:tcBorders>
              <w:top w:val="single" w:sz="2" w:space="0" w:color="auto"/>
              <w:left w:val="single" w:sz="4" w:space="0" w:color="auto"/>
              <w:bottom w:val="single" w:sz="2" w:space="0" w:color="auto"/>
              <w:right w:val="single" w:sz="2" w:space="0" w:color="auto"/>
            </w:tcBorders>
            <w:vAlign w:val="center"/>
            <w:hideMark/>
          </w:tcPr>
          <w:p w14:paraId="1307A9C4" w14:textId="77777777" w:rsidR="00791E9D" w:rsidRDefault="00791E9D">
            <w:pPr>
              <w:ind w:hanging="10"/>
              <w:jc w:val="center"/>
            </w:pPr>
            <w:r>
              <w:rPr>
                <w:bCs/>
              </w:rPr>
              <w:t>Pakalpojuma daļa, kuru plānots nodot attiecīgajam apakšuzņēmējam (% no pakalpojuma vērtības)</w:t>
            </w:r>
          </w:p>
        </w:tc>
      </w:tr>
      <w:tr w:rsidR="00791E9D" w14:paraId="55E8335C"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6A7F01E0" w14:textId="77777777" w:rsidR="00791E9D" w:rsidRDefault="00791E9D">
            <w:pPr>
              <w:ind w:left="142"/>
              <w:rPr>
                <w:bCs/>
              </w:rPr>
            </w:pPr>
            <w:r>
              <w:rPr>
                <w:bCs/>
              </w:rPr>
              <w:t xml:space="preserve">1. </w:t>
            </w:r>
          </w:p>
        </w:tc>
        <w:tc>
          <w:tcPr>
            <w:tcW w:w="1589" w:type="pct"/>
            <w:tcBorders>
              <w:top w:val="single" w:sz="2" w:space="0" w:color="auto"/>
              <w:left w:val="single" w:sz="2" w:space="0" w:color="auto"/>
              <w:bottom w:val="single" w:sz="2" w:space="0" w:color="auto"/>
              <w:right w:val="single" w:sz="4" w:space="0" w:color="auto"/>
            </w:tcBorders>
          </w:tcPr>
          <w:p w14:paraId="2577F120" w14:textId="77777777" w:rsidR="00791E9D" w:rsidRDefault="00791E9D"/>
        </w:tc>
        <w:tc>
          <w:tcPr>
            <w:tcW w:w="1480" w:type="pct"/>
            <w:tcBorders>
              <w:top w:val="single" w:sz="2" w:space="0" w:color="auto"/>
              <w:left w:val="single" w:sz="4" w:space="0" w:color="auto"/>
              <w:bottom w:val="single" w:sz="2" w:space="0" w:color="auto"/>
              <w:right w:val="single" w:sz="2" w:space="0" w:color="auto"/>
            </w:tcBorders>
          </w:tcPr>
          <w:p w14:paraId="056A310B" w14:textId="77777777" w:rsidR="00791E9D" w:rsidRDefault="00791E9D"/>
        </w:tc>
      </w:tr>
      <w:tr w:rsidR="00791E9D" w14:paraId="020719F4"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48072B62" w14:textId="77777777" w:rsidR="00791E9D" w:rsidRDefault="00791E9D">
            <w:pPr>
              <w:ind w:left="142"/>
              <w:rPr>
                <w:bCs/>
              </w:rPr>
            </w:pPr>
            <w:r>
              <w:rPr>
                <w:bCs/>
              </w:rPr>
              <w:t xml:space="preserve">2. </w:t>
            </w:r>
          </w:p>
        </w:tc>
        <w:tc>
          <w:tcPr>
            <w:tcW w:w="1589" w:type="pct"/>
            <w:tcBorders>
              <w:top w:val="single" w:sz="2" w:space="0" w:color="auto"/>
              <w:left w:val="single" w:sz="2" w:space="0" w:color="auto"/>
              <w:bottom w:val="single" w:sz="2" w:space="0" w:color="auto"/>
              <w:right w:val="single" w:sz="4" w:space="0" w:color="auto"/>
            </w:tcBorders>
          </w:tcPr>
          <w:p w14:paraId="56183C12" w14:textId="77777777" w:rsidR="00791E9D" w:rsidRDefault="00791E9D"/>
        </w:tc>
        <w:tc>
          <w:tcPr>
            <w:tcW w:w="1480" w:type="pct"/>
            <w:tcBorders>
              <w:top w:val="single" w:sz="2" w:space="0" w:color="auto"/>
              <w:left w:val="single" w:sz="4" w:space="0" w:color="auto"/>
              <w:bottom w:val="single" w:sz="2" w:space="0" w:color="auto"/>
              <w:right w:val="single" w:sz="2" w:space="0" w:color="auto"/>
            </w:tcBorders>
          </w:tcPr>
          <w:p w14:paraId="7AC566D6" w14:textId="77777777" w:rsidR="00791E9D" w:rsidRDefault="00791E9D"/>
        </w:tc>
      </w:tr>
    </w:tbl>
    <w:p w14:paraId="657B6301" w14:textId="77777777" w:rsidR="00791E9D" w:rsidRDefault="00791E9D" w:rsidP="00791E9D">
      <w:pPr>
        <w:ind w:right="-760"/>
        <w:rPr>
          <w:lang w:eastAsia="en-US"/>
        </w:rPr>
      </w:pPr>
    </w:p>
    <w:p w14:paraId="49921480" w14:textId="77777777" w:rsidR="00791E9D" w:rsidRDefault="00791E9D" w:rsidP="00791E9D">
      <w:pPr>
        <w:jc w:val="center"/>
        <w:rPr>
          <w:b/>
        </w:rPr>
      </w:pPr>
      <w:r>
        <w:rPr>
          <w:b/>
        </w:rPr>
        <w:t>Personu, uz kuru iespējām pretendents balstās, saraksts</w:t>
      </w:r>
    </w:p>
    <w:p w14:paraId="04295C01" w14:textId="77777777" w:rsidR="00791E9D" w:rsidRDefault="00791E9D" w:rsidP="00791E9D">
      <w:pPr>
        <w:ind w:right="-760"/>
      </w:pP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51"/>
        <w:gridCol w:w="2842"/>
        <w:gridCol w:w="2646"/>
      </w:tblGrid>
      <w:tr w:rsidR="00791E9D" w14:paraId="6B7276D8"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41BB3C40" w14:textId="77777777" w:rsidR="00791E9D" w:rsidRDefault="00791E9D">
            <w:pPr>
              <w:jc w:val="center"/>
              <w:rPr>
                <w:bCs/>
              </w:rPr>
            </w:pPr>
            <w:r>
              <w:rPr>
                <w:bCs/>
              </w:rPr>
              <w:t>Personas nosaukums</w:t>
            </w:r>
          </w:p>
        </w:tc>
        <w:tc>
          <w:tcPr>
            <w:tcW w:w="1589" w:type="pct"/>
            <w:tcBorders>
              <w:top w:val="single" w:sz="2" w:space="0" w:color="auto"/>
              <w:left w:val="single" w:sz="2" w:space="0" w:color="auto"/>
              <w:bottom w:val="single" w:sz="2" w:space="0" w:color="auto"/>
              <w:right w:val="single" w:sz="4" w:space="0" w:color="auto"/>
            </w:tcBorders>
            <w:vAlign w:val="center"/>
            <w:hideMark/>
          </w:tcPr>
          <w:p w14:paraId="47032B55" w14:textId="77777777" w:rsidR="00791E9D" w:rsidRDefault="00791E9D">
            <w:pPr>
              <w:ind w:firstLine="24"/>
              <w:jc w:val="center"/>
            </w:pPr>
            <w:r>
              <w:rPr>
                <w:bCs/>
              </w:rPr>
              <w:t>Reģistrācijas numurs</w:t>
            </w:r>
          </w:p>
        </w:tc>
        <w:tc>
          <w:tcPr>
            <w:tcW w:w="1480" w:type="pct"/>
            <w:tcBorders>
              <w:top w:val="single" w:sz="2" w:space="0" w:color="auto"/>
              <w:left w:val="single" w:sz="4" w:space="0" w:color="auto"/>
              <w:bottom w:val="single" w:sz="2" w:space="0" w:color="auto"/>
              <w:right w:val="single" w:sz="2" w:space="0" w:color="auto"/>
            </w:tcBorders>
            <w:vAlign w:val="center"/>
            <w:hideMark/>
          </w:tcPr>
          <w:p w14:paraId="5FA22BAD" w14:textId="77777777" w:rsidR="00791E9D" w:rsidRDefault="00791E9D">
            <w:pPr>
              <w:ind w:hanging="10"/>
              <w:jc w:val="center"/>
            </w:pPr>
            <w:r>
              <w:rPr>
                <w:bCs/>
              </w:rPr>
              <w:t>Norāde uz iepirkuma nolikuma prasību, kuras atbilstību  nodrošina</w:t>
            </w:r>
          </w:p>
        </w:tc>
      </w:tr>
      <w:tr w:rsidR="00791E9D" w14:paraId="49CA34C7"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214624FF" w14:textId="77777777" w:rsidR="00791E9D" w:rsidRDefault="00791E9D">
            <w:pPr>
              <w:ind w:left="142"/>
              <w:rPr>
                <w:bCs/>
              </w:rPr>
            </w:pPr>
            <w:r>
              <w:rPr>
                <w:bCs/>
              </w:rPr>
              <w:t xml:space="preserve">1. </w:t>
            </w:r>
          </w:p>
        </w:tc>
        <w:tc>
          <w:tcPr>
            <w:tcW w:w="1589" w:type="pct"/>
            <w:tcBorders>
              <w:top w:val="single" w:sz="2" w:space="0" w:color="auto"/>
              <w:left w:val="single" w:sz="2" w:space="0" w:color="auto"/>
              <w:bottom w:val="single" w:sz="2" w:space="0" w:color="auto"/>
              <w:right w:val="single" w:sz="4" w:space="0" w:color="auto"/>
            </w:tcBorders>
          </w:tcPr>
          <w:p w14:paraId="1B060D1A" w14:textId="77777777" w:rsidR="00791E9D" w:rsidRDefault="00791E9D"/>
        </w:tc>
        <w:tc>
          <w:tcPr>
            <w:tcW w:w="1480" w:type="pct"/>
            <w:tcBorders>
              <w:top w:val="single" w:sz="2" w:space="0" w:color="auto"/>
              <w:left w:val="single" w:sz="4" w:space="0" w:color="auto"/>
              <w:bottom w:val="single" w:sz="2" w:space="0" w:color="auto"/>
              <w:right w:val="single" w:sz="2" w:space="0" w:color="auto"/>
            </w:tcBorders>
          </w:tcPr>
          <w:p w14:paraId="52315657" w14:textId="77777777" w:rsidR="00791E9D" w:rsidRDefault="00791E9D"/>
        </w:tc>
      </w:tr>
      <w:tr w:rsidR="00791E9D" w14:paraId="772A67D6" w14:textId="77777777">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14:paraId="6D5782B8" w14:textId="77777777" w:rsidR="00791E9D" w:rsidRDefault="00791E9D">
            <w:pPr>
              <w:ind w:left="142"/>
              <w:rPr>
                <w:bCs/>
              </w:rPr>
            </w:pPr>
            <w:r>
              <w:rPr>
                <w:bCs/>
              </w:rPr>
              <w:t xml:space="preserve">2. </w:t>
            </w:r>
          </w:p>
        </w:tc>
        <w:tc>
          <w:tcPr>
            <w:tcW w:w="1589" w:type="pct"/>
            <w:tcBorders>
              <w:top w:val="single" w:sz="2" w:space="0" w:color="auto"/>
              <w:left w:val="single" w:sz="2" w:space="0" w:color="auto"/>
              <w:bottom w:val="single" w:sz="2" w:space="0" w:color="auto"/>
              <w:right w:val="single" w:sz="4" w:space="0" w:color="auto"/>
            </w:tcBorders>
          </w:tcPr>
          <w:p w14:paraId="513EB12C" w14:textId="77777777" w:rsidR="00791E9D" w:rsidRDefault="00791E9D"/>
        </w:tc>
        <w:tc>
          <w:tcPr>
            <w:tcW w:w="1480" w:type="pct"/>
            <w:tcBorders>
              <w:top w:val="single" w:sz="2" w:space="0" w:color="auto"/>
              <w:left w:val="single" w:sz="4" w:space="0" w:color="auto"/>
              <w:bottom w:val="single" w:sz="2" w:space="0" w:color="auto"/>
              <w:right w:val="single" w:sz="2" w:space="0" w:color="auto"/>
            </w:tcBorders>
          </w:tcPr>
          <w:p w14:paraId="6D1FC737" w14:textId="77777777" w:rsidR="00791E9D" w:rsidRDefault="00791E9D"/>
        </w:tc>
      </w:tr>
    </w:tbl>
    <w:p w14:paraId="30DE7B72" w14:textId="77777777" w:rsidR="00791E9D" w:rsidRDefault="00791E9D" w:rsidP="00791E9D">
      <w:pPr>
        <w:ind w:right="-760"/>
        <w:rPr>
          <w:lang w:eastAsia="en-US"/>
        </w:rPr>
      </w:pPr>
    </w:p>
    <w:p w14:paraId="6232A43F" w14:textId="77777777" w:rsidR="00791E9D" w:rsidRDefault="00791E9D" w:rsidP="00791E9D">
      <w:pPr>
        <w:ind w:right="-760"/>
      </w:pPr>
    </w:p>
    <w:p w14:paraId="4BD3EAF0" w14:textId="77777777" w:rsidR="00791E9D" w:rsidRDefault="00791E9D" w:rsidP="00791E9D">
      <w:pPr>
        <w:ind w:right="-760"/>
      </w:pPr>
      <w:r>
        <w:t>Datums ______________________________</w:t>
      </w:r>
    </w:p>
    <w:p w14:paraId="1BE8E22A" w14:textId="77777777" w:rsidR="00791E9D" w:rsidRDefault="00791E9D" w:rsidP="00791E9D">
      <w:pPr>
        <w:ind w:right="-760"/>
      </w:pPr>
      <w:r>
        <w:t>Paraksts______________________________</w:t>
      </w:r>
    </w:p>
    <w:p w14:paraId="50392B17" w14:textId="77777777" w:rsidR="00791E9D" w:rsidRPr="00E003D8" w:rsidRDefault="00791E9D" w:rsidP="00004E3F">
      <w:pPr>
        <w:ind w:right="-760"/>
      </w:pPr>
      <w:r>
        <w:t xml:space="preserve">Paraksta atšifrējums ____________________________________ </w:t>
      </w:r>
    </w:p>
    <w:p w14:paraId="3C36F649" w14:textId="77777777" w:rsidR="009941A9" w:rsidRPr="00E003D8" w:rsidRDefault="009941A9" w:rsidP="009941A9">
      <w:pPr>
        <w:jc w:val="right"/>
      </w:pPr>
      <w:r>
        <w:rPr>
          <w:b/>
        </w:rPr>
        <w:br w:type="page"/>
      </w:r>
      <w:r>
        <w:lastRenderedPageBreak/>
        <w:t>9</w:t>
      </w:r>
      <w:r w:rsidRPr="00E003D8">
        <w:t>. PIELIKUMS</w:t>
      </w:r>
    </w:p>
    <w:p w14:paraId="23931BB3" w14:textId="77777777" w:rsidR="009941A9" w:rsidRPr="00E003D8" w:rsidRDefault="000C1A9E" w:rsidP="009941A9">
      <w:pPr>
        <w:jc w:val="right"/>
      </w:pPr>
      <w:r>
        <w:t>|A</w:t>
      </w:r>
      <w:r w:rsidR="009941A9">
        <w:t>tklāta konkursa</w:t>
      </w:r>
    </w:p>
    <w:p w14:paraId="5D9A58F3" w14:textId="77777777" w:rsidR="009941A9" w:rsidRPr="00E003D8" w:rsidRDefault="009941A9" w:rsidP="009941A9">
      <w:pPr>
        <w:jc w:val="right"/>
      </w:pPr>
      <w:r w:rsidRPr="00E003D8">
        <w:rPr>
          <w:b/>
        </w:rPr>
        <w:t>„</w:t>
      </w:r>
      <w:r w:rsidRPr="00925699">
        <w:rPr>
          <w:b/>
        </w:rPr>
        <w:t xml:space="preserve">Lietotnes </w:t>
      </w:r>
      <w:r w:rsidR="000C1A9E">
        <w:rPr>
          <w:b/>
        </w:rPr>
        <w:t>„</w:t>
      </w:r>
      <w:r w:rsidRPr="00925699">
        <w:rPr>
          <w:b/>
        </w:rPr>
        <w:t>Latviešu valoda: elektroniska rokasgrāmata. Pamatskolas un vidusskolas skolēnam un valodas lietotājam” izstrādes pakalpojumi</w:t>
      </w:r>
      <w:r w:rsidRPr="00E003D8">
        <w:rPr>
          <w:b/>
        </w:rPr>
        <w:t>”</w:t>
      </w:r>
    </w:p>
    <w:p w14:paraId="05534197" w14:textId="77777777" w:rsidR="009941A9" w:rsidRPr="00E003D8" w:rsidRDefault="009941A9" w:rsidP="009941A9">
      <w:pPr>
        <w:jc w:val="right"/>
      </w:pPr>
      <w:r w:rsidRPr="00E003D8">
        <w:rPr>
          <w:b/>
        </w:rPr>
        <w:t xml:space="preserve"> </w:t>
      </w:r>
      <w:r w:rsidRPr="00E003D8">
        <w:t xml:space="preserve">(iepirkuma identifikācijas numurs: </w:t>
      </w:r>
      <w:r>
        <w:rPr>
          <w:bCs/>
          <w:color w:val="000000"/>
        </w:rPr>
        <w:t>LVA 2016/15/AK</w:t>
      </w:r>
      <w:r w:rsidRPr="00E003D8">
        <w:rPr>
          <w:bCs/>
          <w:color w:val="000000"/>
        </w:rPr>
        <w:t>)</w:t>
      </w:r>
    </w:p>
    <w:p w14:paraId="6607F321" w14:textId="77777777" w:rsidR="009941A9" w:rsidRPr="00E003D8" w:rsidRDefault="009941A9" w:rsidP="009941A9">
      <w:pPr>
        <w:jc w:val="right"/>
      </w:pPr>
      <w:r>
        <w:t>nolikumam</w:t>
      </w:r>
    </w:p>
    <w:p w14:paraId="5A071872" w14:textId="77777777" w:rsidR="009941A9" w:rsidRPr="00E003D8" w:rsidRDefault="009941A9" w:rsidP="009941A9"/>
    <w:p w14:paraId="5D41B6FD" w14:textId="77777777" w:rsidR="004C5C02" w:rsidRDefault="004C5C02" w:rsidP="004C5C02">
      <w:pPr>
        <w:pStyle w:val="Heading1"/>
        <w:tabs>
          <w:tab w:val="num" w:pos="432"/>
        </w:tabs>
        <w:spacing w:before="0" w:after="0"/>
        <w:ind w:left="432" w:hanging="432"/>
        <w:jc w:val="center"/>
        <w:rPr>
          <w:rFonts w:ascii="Times New Roman" w:hAnsi="Times New Roman"/>
          <w:sz w:val="24"/>
          <w:szCs w:val="24"/>
        </w:rPr>
      </w:pPr>
      <w:r w:rsidRPr="00DA3662">
        <w:rPr>
          <w:rFonts w:ascii="Times New Roman" w:hAnsi="Times New Roman"/>
          <w:sz w:val="24"/>
          <w:szCs w:val="24"/>
        </w:rPr>
        <w:t>Iepirkuma līgum</w:t>
      </w:r>
      <w:r>
        <w:rPr>
          <w:rFonts w:ascii="Times New Roman" w:hAnsi="Times New Roman"/>
          <w:sz w:val="24"/>
          <w:szCs w:val="24"/>
        </w:rPr>
        <w:t xml:space="preserve">s Nr. </w:t>
      </w:r>
      <w:r w:rsidRPr="004C5C02">
        <w:rPr>
          <w:rFonts w:ascii="Times New Roman" w:hAnsi="Times New Roman"/>
          <w:b w:val="0"/>
          <w:i/>
          <w:sz w:val="24"/>
          <w:szCs w:val="24"/>
        </w:rPr>
        <w:t>(projekts)</w:t>
      </w:r>
      <w:r>
        <w:rPr>
          <w:rFonts w:ascii="Times New Roman" w:hAnsi="Times New Roman"/>
          <w:sz w:val="24"/>
          <w:szCs w:val="24"/>
        </w:rPr>
        <w:t xml:space="preserve"> </w:t>
      </w:r>
    </w:p>
    <w:p w14:paraId="3D15DF21" w14:textId="77777777" w:rsidR="004C5C02" w:rsidRPr="00FA6532" w:rsidRDefault="004C5C02" w:rsidP="004C5C02"/>
    <w:p w14:paraId="0B1DB8F4" w14:textId="77777777" w:rsidR="004C5C02" w:rsidRPr="00DA3662" w:rsidRDefault="004C5C02" w:rsidP="004C5C02">
      <w:pPr>
        <w:spacing w:before="120"/>
        <w:jc w:val="both"/>
      </w:pPr>
      <w:r w:rsidRPr="00DA3662">
        <w:t>Rīgā</w:t>
      </w:r>
      <w:r w:rsidRPr="00DA3662">
        <w:tab/>
      </w:r>
      <w:r w:rsidRPr="00DA3662">
        <w:tab/>
      </w:r>
      <w:r w:rsidRPr="00DA3662">
        <w:tab/>
      </w:r>
      <w:r w:rsidRPr="00DA3662">
        <w:tab/>
      </w:r>
      <w:r w:rsidRPr="00DA3662">
        <w:tab/>
      </w:r>
      <w:r w:rsidRPr="00DA3662">
        <w:tab/>
      </w:r>
      <w:r w:rsidRPr="00DA3662">
        <w:tab/>
      </w:r>
      <w:r w:rsidRPr="00DA3662">
        <w:tab/>
      </w:r>
      <w:r w:rsidRPr="00DA3662">
        <w:tab/>
        <w:t xml:space="preserve"> 20</w:t>
      </w:r>
      <w:r>
        <w:t>__</w:t>
      </w:r>
      <w:r w:rsidRPr="00DA3662">
        <w:t xml:space="preserve">. gada __. </w:t>
      </w:r>
      <w:r>
        <w:t>________</w:t>
      </w:r>
    </w:p>
    <w:p w14:paraId="0E4D1274" w14:textId="77777777" w:rsidR="004C5C02" w:rsidRPr="00DA3662" w:rsidRDefault="004C5C02" w:rsidP="004C5C02">
      <w:pPr>
        <w:spacing w:before="120"/>
        <w:jc w:val="both"/>
      </w:pPr>
      <w:r w:rsidRPr="00DA3662">
        <w:rPr>
          <w:b/>
        </w:rPr>
        <w:t>Latviešu valodas aģentūra</w:t>
      </w:r>
      <w:r w:rsidRPr="00DA3662">
        <w:t>,</w:t>
      </w:r>
      <w:r w:rsidRPr="00DA3662">
        <w:rPr>
          <w:b/>
        </w:rPr>
        <w:t xml:space="preserve"> </w:t>
      </w:r>
      <w:r w:rsidRPr="00DA3662">
        <w:t xml:space="preserve">reģistrācijas Nr. </w:t>
      </w:r>
      <w:r w:rsidRPr="00DA3662">
        <w:rPr>
          <w:rStyle w:val="Emphasis"/>
          <w:i w:val="0"/>
        </w:rPr>
        <w:t>90009113250</w:t>
      </w:r>
      <w:r w:rsidRPr="00DA3662">
        <w:t xml:space="preserve">, juridiskā adrese: Lāčplēša iela 35-5, Rīga, LV-1011, tās </w:t>
      </w:r>
      <w:r>
        <w:t xml:space="preserve">___________________ </w:t>
      </w:r>
      <w:r w:rsidRPr="00DA3662">
        <w:t>personā, kurš</w:t>
      </w:r>
      <w:r>
        <w:t xml:space="preserve"> (a)</w:t>
      </w:r>
      <w:r w:rsidRPr="00DA3662">
        <w:t xml:space="preserve"> rīkojas saskaņā ar </w:t>
      </w:r>
      <w:r w:rsidRPr="00DA3662">
        <w:br/>
        <w:t xml:space="preserve">2012. gada 18. decembra Ministru kabineta noteikumiem Nr. 938 „Latviešu valodas aģentūras nolikums”, (tālāk tekstā – Pasūtītājs), no vienas puses, un </w:t>
      </w:r>
    </w:p>
    <w:p w14:paraId="3DC9AD41" w14:textId="77777777" w:rsidR="004C5C02" w:rsidRPr="00DA3662" w:rsidRDefault="004C5C02" w:rsidP="004C5C02">
      <w:pPr>
        <w:pStyle w:val="BodyTextIndent2"/>
        <w:spacing w:before="120" w:after="0" w:line="240" w:lineRule="auto"/>
        <w:ind w:left="0"/>
        <w:jc w:val="both"/>
      </w:pPr>
      <w:r>
        <w:rPr>
          <w:b/>
        </w:rPr>
        <w:t>_____________________</w:t>
      </w:r>
      <w:r w:rsidRPr="00DA3662">
        <w:t xml:space="preserve">, (turpmāk tekstā – Uzņēmējs), no otras puses, abi kopā saukti – Puses, pamatojoties uz Pasūtītāja veiktā </w:t>
      </w:r>
      <w:r>
        <w:t xml:space="preserve">atklāta konkursa </w:t>
      </w:r>
      <w:r w:rsidR="000C1A9E">
        <w:t>„</w:t>
      </w:r>
      <w:r w:rsidRPr="00925699">
        <w:rPr>
          <w:b/>
        </w:rPr>
        <w:t xml:space="preserve">Lietotnes </w:t>
      </w:r>
      <w:r w:rsidR="000C1A9E">
        <w:rPr>
          <w:b/>
        </w:rPr>
        <w:t>„</w:t>
      </w:r>
      <w:r w:rsidRPr="00925699">
        <w:rPr>
          <w:b/>
        </w:rPr>
        <w:t>Latviešu valoda: elektroniska rokasgrāmata. Pamatskolas un vidusskolas skolēnam un valodas lietotājam” izstrādes pakalpojumi</w:t>
      </w:r>
      <w:r>
        <w:rPr>
          <w:b/>
        </w:rPr>
        <w:t>”</w:t>
      </w:r>
      <w:r w:rsidRPr="00DA3662">
        <w:t xml:space="preserve"> </w:t>
      </w:r>
      <w:r w:rsidRPr="00FA6532">
        <w:rPr>
          <w:i/>
        </w:rPr>
        <w:t xml:space="preserve">(id. Nr. </w:t>
      </w:r>
      <w:r w:rsidRPr="00FA6532">
        <w:rPr>
          <w:bCs/>
          <w:i/>
          <w:color w:val="000000"/>
        </w:rPr>
        <w:t>LVA 201</w:t>
      </w:r>
      <w:r>
        <w:rPr>
          <w:bCs/>
          <w:i/>
          <w:color w:val="000000"/>
        </w:rPr>
        <w:t>6</w:t>
      </w:r>
      <w:r w:rsidRPr="00FA6532">
        <w:rPr>
          <w:bCs/>
          <w:i/>
          <w:color w:val="000000"/>
        </w:rPr>
        <w:t>/</w:t>
      </w:r>
      <w:r>
        <w:rPr>
          <w:bCs/>
          <w:i/>
          <w:color w:val="000000"/>
        </w:rPr>
        <w:t>15/AK</w:t>
      </w:r>
      <w:r w:rsidRPr="00FA6532">
        <w:rPr>
          <w:i/>
        </w:rPr>
        <w:t>)</w:t>
      </w:r>
      <w:r w:rsidRPr="00DA3662">
        <w:t xml:space="preserve"> rezultātiem, noslēdz šo līgumu (turpmāk tekstā – Līgums):</w:t>
      </w:r>
    </w:p>
    <w:p w14:paraId="7D086A88" w14:textId="77777777" w:rsidR="004C5C02" w:rsidRPr="00DA3662" w:rsidRDefault="004C5C02" w:rsidP="004C5C02">
      <w:pPr>
        <w:pStyle w:val="BodyTextIndent2"/>
        <w:spacing w:after="0" w:line="240" w:lineRule="auto"/>
        <w:ind w:left="0"/>
        <w:jc w:val="both"/>
      </w:pPr>
    </w:p>
    <w:p w14:paraId="46EBCE07" w14:textId="77777777" w:rsidR="004C5C02" w:rsidRPr="00DA3662" w:rsidRDefault="004C5C02" w:rsidP="004C5C02">
      <w:pPr>
        <w:pStyle w:val="BodyTextIndent2"/>
        <w:numPr>
          <w:ilvl w:val="0"/>
          <w:numId w:val="44"/>
        </w:numPr>
        <w:tabs>
          <w:tab w:val="clear" w:pos="360"/>
        </w:tabs>
        <w:spacing w:after="0" w:line="240" w:lineRule="auto"/>
        <w:ind w:left="0" w:firstLine="0"/>
        <w:jc w:val="center"/>
        <w:rPr>
          <w:b/>
        </w:rPr>
      </w:pPr>
      <w:r w:rsidRPr="00DA3662">
        <w:rPr>
          <w:b/>
        </w:rPr>
        <w:t>VISPĀRĪGIE NOTEIKUMI</w:t>
      </w:r>
    </w:p>
    <w:p w14:paraId="5F4BCEAA" w14:textId="77777777" w:rsidR="004C5C02" w:rsidRPr="00DA3662" w:rsidRDefault="004C5C02" w:rsidP="004C5C02">
      <w:pPr>
        <w:numPr>
          <w:ilvl w:val="1"/>
          <w:numId w:val="44"/>
        </w:numPr>
        <w:spacing w:before="120"/>
        <w:ind w:left="0" w:firstLine="0"/>
        <w:jc w:val="both"/>
      </w:pPr>
      <w:r w:rsidRPr="00DA3662">
        <w:t xml:space="preserve">Uzņēmējs ir piedalījies Pasūtītāja rīkotajā </w:t>
      </w:r>
      <w:r>
        <w:t xml:space="preserve">atklātajā konkursā </w:t>
      </w:r>
      <w:r w:rsidR="000C1A9E">
        <w:t>„</w:t>
      </w:r>
      <w:r w:rsidRPr="00925699">
        <w:rPr>
          <w:b/>
        </w:rPr>
        <w:t xml:space="preserve">Lietotnes </w:t>
      </w:r>
      <w:r w:rsidR="000C1A9E">
        <w:rPr>
          <w:b/>
        </w:rPr>
        <w:t>„</w:t>
      </w:r>
      <w:r w:rsidRPr="00925699">
        <w:rPr>
          <w:b/>
        </w:rPr>
        <w:t>Latviešu valoda: elektroniska rokasgrāmata. Pamatskolas un vidusskolas skolēnam un valodas lietotājam” izstrādes pakalpojumi</w:t>
      </w:r>
      <w:r w:rsidRPr="00DA3662">
        <w:t xml:space="preserve">” (id. Nr. </w:t>
      </w:r>
      <w:r w:rsidRPr="00DA3662">
        <w:rPr>
          <w:bCs/>
          <w:color w:val="000000"/>
        </w:rPr>
        <w:t>LVA 201</w:t>
      </w:r>
      <w:r>
        <w:rPr>
          <w:bCs/>
          <w:color w:val="000000"/>
        </w:rPr>
        <w:t>6/15/AK)</w:t>
      </w:r>
      <w:r w:rsidRPr="00DA3662">
        <w:rPr>
          <w:bCs/>
        </w:rPr>
        <w:t>.</w:t>
      </w:r>
    </w:p>
    <w:p w14:paraId="7A442DB7" w14:textId="77777777" w:rsidR="004C5C02" w:rsidRPr="00DA3662" w:rsidRDefault="004C5C02" w:rsidP="004C5C02">
      <w:pPr>
        <w:numPr>
          <w:ilvl w:val="1"/>
          <w:numId w:val="44"/>
        </w:numPr>
        <w:spacing w:before="120"/>
        <w:ind w:left="0" w:firstLine="0"/>
        <w:jc w:val="both"/>
      </w:pPr>
      <w:r w:rsidRPr="00DA3662">
        <w:t>Saskaņā ar iepirkuma komisijas lēmumu Uzņēmējs ir ieguvis tiesības realizēt savu iesniegto piedāvājumu un izpildīt iepirkuma līgumu.</w:t>
      </w:r>
    </w:p>
    <w:p w14:paraId="249ABD25" w14:textId="77777777" w:rsidR="004C5C02" w:rsidRPr="00DA3662" w:rsidRDefault="004C5C02" w:rsidP="004C5C02">
      <w:pPr>
        <w:ind w:left="360"/>
        <w:jc w:val="both"/>
      </w:pPr>
    </w:p>
    <w:p w14:paraId="5F56EB10" w14:textId="77777777" w:rsidR="004C5C02" w:rsidRPr="00DA3662" w:rsidRDefault="004C5C02" w:rsidP="004C5C02">
      <w:pPr>
        <w:numPr>
          <w:ilvl w:val="0"/>
          <w:numId w:val="44"/>
        </w:numPr>
        <w:jc w:val="center"/>
        <w:rPr>
          <w:b/>
        </w:rPr>
      </w:pPr>
      <w:r w:rsidRPr="00DA3662">
        <w:rPr>
          <w:b/>
        </w:rPr>
        <w:t>LĪGUMA PRIEKŠMETS</w:t>
      </w:r>
    </w:p>
    <w:p w14:paraId="2484AE9D" w14:textId="77777777" w:rsidR="004C5C02" w:rsidRPr="004C5C02" w:rsidRDefault="004C5C02" w:rsidP="004C5C02">
      <w:pPr>
        <w:numPr>
          <w:ilvl w:val="1"/>
          <w:numId w:val="44"/>
        </w:numPr>
        <w:tabs>
          <w:tab w:val="clear" w:pos="792"/>
        </w:tabs>
        <w:spacing w:before="120"/>
        <w:ind w:left="0" w:firstLine="0"/>
        <w:jc w:val="both"/>
      </w:pPr>
      <w:r w:rsidRPr="00DA3662">
        <w:t xml:space="preserve">Pasūtītājs uzdod, bet Uzņēmējs apņemas par līgumā nolīgto atlīdzību saskaņā ar konkursa nolikuma noteikumiem un Uzņēmēja iesniegto piedāvājumu, sniegt šādu pakalpojumu – </w:t>
      </w:r>
      <w:r>
        <w:rPr>
          <w:b/>
        </w:rPr>
        <w:t>l</w:t>
      </w:r>
      <w:r w:rsidRPr="00925699">
        <w:rPr>
          <w:b/>
        </w:rPr>
        <w:t xml:space="preserve">ietotnes </w:t>
      </w:r>
      <w:r w:rsidR="000C1A9E">
        <w:rPr>
          <w:b/>
        </w:rPr>
        <w:t>„</w:t>
      </w:r>
      <w:r w:rsidRPr="00925699">
        <w:rPr>
          <w:b/>
        </w:rPr>
        <w:t>Latviešu valoda: elektroniska rokasgrāmata. Pamatskolas un vidusskolas skolēnam un valodas lietotājam” izstrāde</w:t>
      </w:r>
      <w:r w:rsidRPr="00DA3662">
        <w:t xml:space="preserve"> </w:t>
      </w:r>
      <w:r w:rsidR="001872AA">
        <w:t xml:space="preserve">(turpmāk tekstā – Lietotnes programmatūra) </w:t>
      </w:r>
      <w:r w:rsidRPr="00DA3662">
        <w:t xml:space="preserve">saskaņā ar iepirkuma </w:t>
      </w:r>
      <w:r w:rsidRPr="00DA3662">
        <w:rPr>
          <w:rStyle w:val="c3"/>
          <w:bCs/>
        </w:rPr>
        <w:t>Tehnisko specifikāciju</w:t>
      </w:r>
      <w:r>
        <w:rPr>
          <w:rStyle w:val="c3"/>
          <w:bCs/>
        </w:rPr>
        <w:t xml:space="preserve"> un Uzņēmēja konkursam iesniegto piedāvājumu.</w:t>
      </w:r>
      <w:r w:rsidRPr="004C5C02">
        <w:t xml:space="preserve"> </w:t>
      </w:r>
    </w:p>
    <w:p w14:paraId="112B82CC" w14:textId="77777777" w:rsidR="004C5C02" w:rsidRPr="00DA3662" w:rsidRDefault="004C5C02" w:rsidP="004C5C02">
      <w:pPr>
        <w:numPr>
          <w:ilvl w:val="1"/>
          <w:numId w:val="44"/>
        </w:numPr>
        <w:tabs>
          <w:tab w:val="clear" w:pos="792"/>
        </w:tabs>
        <w:spacing w:before="120"/>
        <w:ind w:left="0" w:firstLine="0"/>
        <w:jc w:val="both"/>
      </w:pPr>
      <w:r w:rsidRPr="00DA3662">
        <w:t>Visas prasības, kas izvirzāmas un saskaņā ar kurām Pakalpojuma izpilde tiks pieņemta, ir noteiktas tehniskajā specifikācijā, kas pievienots Līgumam kā 1. pielikums un Uzņēmēja piedāvājumā. Tehniskā specifikācija un tajā noteiktās prasības var tikt precizētas tikai saskaņā ar Pušu vienošanos. Detalizēts Līguma priekšmeta apraksts un izpildes kārtība ir sniegta Uzņēmēja iesniegtajā piedāvājumā.</w:t>
      </w:r>
    </w:p>
    <w:p w14:paraId="4D4583B5" w14:textId="77777777" w:rsidR="004C5C02" w:rsidRPr="00DA3662" w:rsidRDefault="004C5C02" w:rsidP="004C5C02">
      <w:pPr>
        <w:numPr>
          <w:ilvl w:val="1"/>
          <w:numId w:val="44"/>
        </w:numPr>
        <w:tabs>
          <w:tab w:val="clear" w:pos="792"/>
        </w:tabs>
        <w:spacing w:before="120"/>
        <w:ind w:left="0" w:firstLine="0"/>
        <w:jc w:val="both"/>
      </w:pPr>
      <w:r w:rsidRPr="00DA3662">
        <w:t xml:space="preserve">Pasūtītājs apņemas pieņemt Līguma prasībām atbilstoši sniegtu Pakalpojumu un apmaksāt to saskaņā ar Līguma nosacījumiem. </w:t>
      </w:r>
    </w:p>
    <w:p w14:paraId="7EDA880C" w14:textId="77777777" w:rsidR="004C5C02" w:rsidRPr="00DA3662" w:rsidRDefault="004C5C02" w:rsidP="004C5C02">
      <w:pPr>
        <w:ind w:left="360"/>
        <w:jc w:val="both"/>
      </w:pPr>
    </w:p>
    <w:p w14:paraId="20A237A3" w14:textId="77777777" w:rsidR="004C5C02" w:rsidRPr="00DA3662" w:rsidRDefault="004C5C02" w:rsidP="004C5C02">
      <w:pPr>
        <w:numPr>
          <w:ilvl w:val="0"/>
          <w:numId w:val="44"/>
        </w:numPr>
        <w:jc w:val="center"/>
        <w:rPr>
          <w:b/>
        </w:rPr>
      </w:pPr>
      <w:r w:rsidRPr="00DA3662">
        <w:rPr>
          <w:b/>
        </w:rPr>
        <w:t>LĪGUMA IZPILDES TERMIŅI</w:t>
      </w:r>
    </w:p>
    <w:p w14:paraId="0A3D24B0" w14:textId="77777777" w:rsidR="004C5C02" w:rsidRPr="00DA3662" w:rsidRDefault="004C5C02" w:rsidP="004C5C02">
      <w:pPr>
        <w:numPr>
          <w:ilvl w:val="1"/>
          <w:numId w:val="44"/>
        </w:numPr>
        <w:tabs>
          <w:tab w:val="clear" w:pos="792"/>
        </w:tabs>
        <w:spacing w:before="120"/>
        <w:ind w:left="0" w:firstLine="0"/>
        <w:jc w:val="both"/>
      </w:pPr>
      <w:r w:rsidRPr="00DA3662">
        <w:t xml:space="preserve">Līguma 2.1. punktā norādītā pakalpojuma izpildes termiņš </w:t>
      </w:r>
      <w:r>
        <w:t>ir ________ mēneši</w:t>
      </w:r>
      <w:r w:rsidRPr="00DA3662">
        <w:t>. Katra Pakalpojuma posma un daļas izpildes termiņš ir sniegts Uzņēmēja iesniegtajā tehniskajā piedāvājumā.</w:t>
      </w:r>
    </w:p>
    <w:p w14:paraId="66B51774" w14:textId="77777777" w:rsidR="004C5C02" w:rsidRPr="00DA3662" w:rsidRDefault="004C5C02" w:rsidP="004C5C02">
      <w:pPr>
        <w:ind w:left="360"/>
        <w:jc w:val="both"/>
      </w:pPr>
    </w:p>
    <w:p w14:paraId="4C519ABA" w14:textId="77777777" w:rsidR="004C5C02" w:rsidRPr="00DA3662" w:rsidRDefault="004C5C02" w:rsidP="004C5C02">
      <w:pPr>
        <w:pStyle w:val="BodyTextIndent2"/>
        <w:numPr>
          <w:ilvl w:val="0"/>
          <w:numId w:val="44"/>
        </w:numPr>
        <w:spacing w:after="0" w:line="240" w:lineRule="auto"/>
        <w:jc w:val="center"/>
        <w:rPr>
          <w:b/>
        </w:rPr>
      </w:pPr>
      <w:r w:rsidRPr="00DA3662">
        <w:rPr>
          <w:b/>
        </w:rPr>
        <w:t>PAKALPOJUMA SNIEGŠANA UN KVALITĀTES GARANTIJA</w:t>
      </w:r>
    </w:p>
    <w:p w14:paraId="71A9A663" w14:textId="77777777" w:rsidR="004C5C02" w:rsidRPr="00DA3662" w:rsidRDefault="004C5C02" w:rsidP="004C5C02">
      <w:pPr>
        <w:numPr>
          <w:ilvl w:val="1"/>
          <w:numId w:val="44"/>
        </w:numPr>
        <w:tabs>
          <w:tab w:val="clear" w:pos="792"/>
        </w:tabs>
        <w:spacing w:before="120"/>
        <w:ind w:left="0" w:firstLine="0"/>
        <w:jc w:val="both"/>
      </w:pPr>
      <w:r w:rsidRPr="00DA3662">
        <w:lastRenderedPageBreak/>
        <w:t>Uzņēmējs garantē, ka Pakalpojums tiks sniegts nevainojamā kvalitātē.</w:t>
      </w:r>
    </w:p>
    <w:p w14:paraId="1461157C" w14:textId="77777777" w:rsidR="004C5C02" w:rsidRPr="00DA3662" w:rsidRDefault="004C5C02" w:rsidP="004C5C02">
      <w:pPr>
        <w:numPr>
          <w:ilvl w:val="1"/>
          <w:numId w:val="44"/>
        </w:numPr>
        <w:tabs>
          <w:tab w:val="clear" w:pos="792"/>
        </w:tabs>
        <w:spacing w:before="120"/>
        <w:ind w:left="0" w:firstLine="0"/>
        <w:jc w:val="both"/>
      </w:pPr>
      <w:r w:rsidRPr="00DA3662">
        <w:t>Puses vienojas par kārtību, kādā tiks izstrādāt</w:t>
      </w:r>
      <w:r w:rsidR="001872AA">
        <w:t xml:space="preserve">a Lietotnes programmatūra </w:t>
      </w:r>
      <w:r w:rsidRPr="00DA3662">
        <w:t xml:space="preserve"> un saskaņots ar Pasūtītāju:</w:t>
      </w:r>
    </w:p>
    <w:p w14:paraId="6B81F0B7" w14:textId="77777777" w:rsidR="004C5C02" w:rsidRPr="00DA3662" w:rsidRDefault="004C5C02" w:rsidP="004C5C02">
      <w:pPr>
        <w:numPr>
          <w:ilvl w:val="2"/>
          <w:numId w:val="44"/>
        </w:numPr>
        <w:tabs>
          <w:tab w:val="clear" w:pos="1440"/>
        </w:tabs>
        <w:spacing w:before="120"/>
        <w:ind w:left="0" w:firstLine="0"/>
        <w:jc w:val="both"/>
      </w:pPr>
      <w:r w:rsidRPr="00DA3662">
        <w:t xml:space="preserve">Uzņēmējs </w:t>
      </w:r>
      <w:r>
        <w:t xml:space="preserve">lietotnes </w:t>
      </w:r>
      <w:r w:rsidRPr="00DA3662">
        <w:t>izstrādi veic, tikai un vienīgi izmantojot savā piedāvājumā norādītos speciālistus. Speciālistu nomaiņa un aizstāšana pieļaujama tikai un vienīgi ar Pasūtītāja rakstveida piekrišanu. Pasūtītājs speciālistu nomaiņu un aizstāšanu saskaņo un pieļauj, ievērojot Publisko iepirkumu likuma 68. pantā noteikto kārtību un termiņus.</w:t>
      </w:r>
    </w:p>
    <w:p w14:paraId="72FC7EEF" w14:textId="77777777" w:rsidR="004C5C02" w:rsidRPr="00DA3662" w:rsidRDefault="004C5C02" w:rsidP="004C5C02">
      <w:pPr>
        <w:numPr>
          <w:ilvl w:val="2"/>
          <w:numId w:val="44"/>
        </w:numPr>
        <w:tabs>
          <w:tab w:val="clear" w:pos="1440"/>
        </w:tabs>
        <w:spacing w:before="120"/>
        <w:ind w:left="0" w:firstLine="0"/>
        <w:jc w:val="both"/>
      </w:pPr>
      <w:r>
        <w:t xml:space="preserve">Lietotnes </w:t>
      </w:r>
      <w:r w:rsidRPr="00DA3662">
        <w:t>saturs un apjoms ir noteikts iepirkuma priekšmeta tehniskajā specifikācijā un Uzņēmēja piedāvājumā.</w:t>
      </w:r>
    </w:p>
    <w:p w14:paraId="5B9E8ABD" w14:textId="77777777" w:rsidR="004C5C02" w:rsidRPr="00DA3662" w:rsidRDefault="004C5C02" w:rsidP="004C5C02">
      <w:pPr>
        <w:numPr>
          <w:ilvl w:val="2"/>
          <w:numId w:val="44"/>
        </w:numPr>
        <w:tabs>
          <w:tab w:val="clear" w:pos="1440"/>
        </w:tabs>
        <w:spacing w:before="120"/>
        <w:ind w:left="0" w:firstLine="0"/>
        <w:jc w:val="both"/>
      </w:pPr>
      <w:r w:rsidRPr="00DA3662">
        <w:t xml:space="preserve">Uzņēmējam jānodrošina </w:t>
      </w:r>
      <w:r>
        <w:t xml:space="preserve">lietotnes </w:t>
      </w:r>
      <w:r w:rsidRPr="00DA3662">
        <w:t xml:space="preserve">aprobācija/testēšana un tās rezultātu iesniegšana Pasūtītājam. </w:t>
      </w:r>
    </w:p>
    <w:p w14:paraId="6C3D4E7F" w14:textId="77777777" w:rsidR="004C5C02" w:rsidRPr="00DA3662" w:rsidRDefault="004C5C02" w:rsidP="004C5C02">
      <w:pPr>
        <w:numPr>
          <w:ilvl w:val="1"/>
          <w:numId w:val="44"/>
        </w:numPr>
        <w:tabs>
          <w:tab w:val="clear" w:pos="792"/>
        </w:tabs>
        <w:spacing w:before="120"/>
        <w:ind w:left="0" w:firstLine="0"/>
        <w:jc w:val="both"/>
      </w:pPr>
      <w:r w:rsidRPr="00DA3662">
        <w:t xml:space="preserve">Puses vienojas par kārtību, kādā tiks konstatētas un novērstas situācijas </w:t>
      </w:r>
      <w:r>
        <w:t xml:space="preserve">lietotnes </w:t>
      </w:r>
      <w:r w:rsidRPr="00DA3662">
        <w:t>saturā un tās darbināšanas laikā, kad datorprogramma neveic līgumā paredzēto darbību līgumā vai Darba uzdevumā noteiktajā veidā (tālāk tekstā – Kļūda):</w:t>
      </w:r>
    </w:p>
    <w:p w14:paraId="06F9562D" w14:textId="77777777" w:rsidR="004C5C02" w:rsidRPr="00DA3662" w:rsidRDefault="004C5C02" w:rsidP="004C5C02">
      <w:pPr>
        <w:numPr>
          <w:ilvl w:val="2"/>
          <w:numId w:val="44"/>
        </w:numPr>
        <w:tabs>
          <w:tab w:val="clear" w:pos="1440"/>
        </w:tabs>
        <w:spacing w:before="120"/>
        <w:ind w:left="0" w:firstLine="0"/>
        <w:jc w:val="both"/>
      </w:pPr>
      <w:r w:rsidRPr="00DA3662">
        <w:t xml:space="preserve">Pasūtītājs un Uzņēmējs apzinās un atzīst par pieļaujamu, ka </w:t>
      </w:r>
      <w:r>
        <w:t xml:space="preserve">lietotnē </w:t>
      </w:r>
      <w:r w:rsidRPr="00DA3662">
        <w:t xml:space="preserve">iespējamas Kļūdas, kuras var palikt neatklātas </w:t>
      </w:r>
      <w:r>
        <w:t xml:space="preserve">lietotnes </w:t>
      </w:r>
      <w:r w:rsidRPr="00DA3662">
        <w:t xml:space="preserve">darbības pārbaudes laikā Pasūtītāja datorvidē, nosakot </w:t>
      </w:r>
      <w:r>
        <w:t xml:space="preserve">lietotnes </w:t>
      </w:r>
      <w:r w:rsidRPr="00DA3662">
        <w:t xml:space="preserve">darbības atbilstību līguma un tā pielikumu noteikumiem. </w:t>
      </w:r>
    </w:p>
    <w:p w14:paraId="266BAF87" w14:textId="77777777" w:rsidR="004C5C02" w:rsidRPr="00DA3662" w:rsidRDefault="004C5C02" w:rsidP="004C5C02">
      <w:pPr>
        <w:numPr>
          <w:ilvl w:val="2"/>
          <w:numId w:val="44"/>
        </w:numPr>
        <w:tabs>
          <w:tab w:val="clear" w:pos="1440"/>
        </w:tabs>
        <w:spacing w:before="120"/>
        <w:ind w:left="0" w:firstLine="0"/>
        <w:jc w:val="both"/>
      </w:pPr>
      <w:r w:rsidRPr="00DA3662">
        <w:t xml:space="preserve">Pasūtītājs paziņos Uzņēmējam par katru konstatēto kļūdu, sniedzot tās aprakstu atbilstīgi Pušu 4.3. punktā saskaņotajai kārtībai. </w:t>
      </w:r>
    </w:p>
    <w:p w14:paraId="0C3983D8" w14:textId="77777777" w:rsidR="004C5C02" w:rsidRPr="00DA3662" w:rsidRDefault="004C5C02" w:rsidP="004C5C02">
      <w:pPr>
        <w:numPr>
          <w:ilvl w:val="2"/>
          <w:numId w:val="44"/>
        </w:numPr>
        <w:tabs>
          <w:tab w:val="clear" w:pos="1440"/>
        </w:tabs>
        <w:spacing w:before="120"/>
        <w:ind w:left="0" w:firstLine="0"/>
        <w:jc w:val="both"/>
      </w:pPr>
      <w:r w:rsidRPr="00DA3662">
        <w:t>Uzņēmējs veiks pasākumus Kļūdas analīzei, cēloņu noteikšanai, labošanai un novēršanai 5 darba dienu laikā pēc paziņojuma saņemšanas.</w:t>
      </w:r>
    </w:p>
    <w:p w14:paraId="1583B8FB" w14:textId="77777777" w:rsidR="004C5C02" w:rsidRPr="00DA3662" w:rsidRDefault="004C5C02" w:rsidP="004C5C02">
      <w:pPr>
        <w:numPr>
          <w:ilvl w:val="2"/>
          <w:numId w:val="44"/>
        </w:numPr>
        <w:tabs>
          <w:tab w:val="clear" w:pos="1440"/>
        </w:tabs>
        <w:spacing w:before="120"/>
        <w:ind w:left="0" w:firstLine="0"/>
        <w:jc w:val="both"/>
      </w:pPr>
      <w:r w:rsidRPr="00DA3662">
        <w:t xml:space="preserve">Attiecībā uz </w:t>
      </w:r>
      <w:r>
        <w:t xml:space="preserve">lietotnē </w:t>
      </w:r>
      <w:r w:rsidRPr="00DA3662">
        <w:t xml:space="preserve">konstatētajām kļūdām, Pasūtītājs neprasīs no Uzņēmēja nekādu citu kompensāciju, kaitējuma vai zaudējumu atlīdzību, kā vien Kļūdas novēršanu uz Uzņēmēja rēķina. </w:t>
      </w:r>
    </w:p>
    <w:p w14:paraId="795C41E8" w14:textId="77777777" w:rsidR="004C5C02" w:rsidRPr="00DA3662" w:rsidRDefault="004C5C02" w:rsidP="004C5C02">
      <w:pPr>
        <w:numPr>
          <w:ilvl w:val="2"/>
          <w:numId w:val="44"/>
        </w:numPr>
        <w:tabs>
          <w:tab w:val="clear" w:pos="1440"/>
        </w:tabs>
        <w:spacing w:before="120"/>
        <w:ind w:left="0" w:firstLine="0"/>
        <w:jc w:val="both"/>
      </w:pPr>
      <w:r w:rsidRPr="00DA3662">
        <w:t xml:space="preserve">Ja Kļūdas analīzes gaitā tiek konstatēts, ka Kļūdas cēlonis ir izmaiņas </w:t>
      </w:r>
      <w:r>
        <w:t>lietotnes p</w:t>
      </w:r>
      <w:r w:rsidRPr="00DA3662">
        <w:t>rogrammatūrā, kuras nav veicis Uzņēmējs, Kļūdas labošana veicama uz Pasūtītāja rēķina, par samaksas apjomu un kārtību vienojoties atsevišķi.</w:t>
      </w:r>
    </w:p>
    <w:p w14:paraId="6359617B" w14:textId="77777777" w:rsidR="004C5C02" w:rsidRPr="00DA3662" w:rsidRDefault="004C5C02" w:rsidP="004C5C02">
      <w:pPr>
        <w:numPr>
          <w:ilvl w:val="2"/>
          <w:numId w:val="44"/>
        </w:numPr>
        <w:tabs>
          <w:tab w:val="clear" w:pos="1440"/>
        </w:tabs>
        <w:spacing w:before="120"/>
        <w:ind w:left="0" w:firstLine="0"/>
        <w:jc w:val="both"/>
      </w:pPr>
      <w:r w:rsidRPr="00DA3662">
        <w:t xml:space="preserve">Ja situācija, kuru Pasūtītājs piesaka kā Kļūdu, rodas nevis </w:t>
      </w:r>
      <w:r>
        <w:t>lietotnes p</w:t>
      </w:r>
      <w:r w:rsidRPr="00DA3662">
        <w:t xml:space="preserve">rogrammatūras kļūdainas darbības dēļ, bet tādēļ ka </w:t>
      </w:r>
      <w:r>
        <w:t>p</w:t>
      </w:r>
      <w:r w:rsidRPr="00DA3662">
        <w:t>rogrammatūras darbība attiecīgajā situācijā nav paredzēta līgumā un tā pielikumos, Puses var vienoties par nepieciešamo papildinājumu veikšanu līgumā.</w:t>
      </w:r>
    </w:p>
    <w:p w14:paraId="76FDA3CA" w14:textId="77777777" w:rsidR="004C5C02" w:rsidRPr="00DA3662" w:rsidRDefault="004C5C02" w:rsidP="004C5C02">
      <w:pPr>
        <w:pStyle w:val="BodyTextIndent2"/>
        <w:spacing w:after="0" w:line="240" w:lineRule="auto"/>
        <w:ind w:left="0"/>
        <w:jc w:val="both"/>
        <w:rPr>
          <w:bCs/>
        </w:rPr>
      </w:pPr>
    </w:p>
    <w:p w14:paraId="7B81831A" w14:textId="77777777" w:rsidR="004C5C02" w:rsidRPr="00DA3662" w:rsidRDefault="004C5C02" w:rsidP="004C5C02">
      <w:pPr>
        <w:pStyle w:val="BodyTextIndent2"/>
        <w:numPr>
          <w:ilvl w:val="0"/>
          <w:numId w:val="44"/>
        </w:numPr>
        <w:spacing w:after="0" w:line="240" w:lineRule="auto"/>
        <w:jc w:val="center"/>
        <w:rPr>
          <w:b/>
        </w:rPr>
      </w:pPr>
      <w:r w:rsidRPr="00DA3662">
        <w:rPr>
          <w:b/>
        </w:rPr>
        <w:t>INFORMĀCIJAS SNIEGŠANAS UN APMAIŅAS KĀRTĪBA</w:t>
      </w:r>
    </w:p>
    <w:p w14:paraId="328F6D10" w14:textId="77777777" w:rsidR="004C5C02" w:rsidRPr="00DA3662" w:rsidRDefault="004C5C02" w:rsidP="004C5C02">
      <w:pPr>
        <w:numPr>
          <w:ilvl w:val="1"/>
          <w:numId w:val="44"/>
        </w:numPr>
        <w:tabs>
          <w:tab w:val="clear" w:pos="792"/>
        </w:tabs>
        <w:spacing w:before="120"/>
        <w:ind w:left="0" w:firstLine="0"/>
        <w:jc w:val="both"/>
      </w:pPr>
      <w:r w:rsidRPr="00DA3662">
        <w:t>Pasūtītājam ir pienākums dot Uzņēmējam informāciju, kura ir nepieciešama vai var būt noderīga Uzņēmējam šī līguma izpildei, ja Uzņēmējs pieprasa šādu informāciju. Ja Pasūtītājs atsaka šādas informācijas sniegšanu, Uzņēmējam nav pienākuma gādāt šo informāciju no citiem avotiem un uzskatāms, ka Pasūtītājs atteicies saņemt rezultātus, kurus nav iespējams sasniegt bez attiecīgās informācijas.</w:t>
      </w:r>
    </w:p>
    <w:p w14:paraId="4357D8F4" w14:textId="77777777" w:rsidR="004C5C02" w:rsidRPr="00DA3662" w:rsidRDefault="004C5C02" w:rsidP="004C5C02">
      <w:pPr>
        <w:numPr>
          <w:ilvl w:val="1"/>
          <w:numId w:val="44"/>
        </w:numPr>
        <w:tabs>
          <w:tab w:val="clear" w:pos="792"/>
        </w:tabs>
        <w:spacing w:before="120"/>
        <w:ind w:left="0" w:firstLine="0"/>
        <w:jc w:val="both"/>
      </w:pPr>
      <w:r w:rsidRPr="00DA3662">
        <w:t xml:space="preserve">Puses apzinās, ka </w:t>
      </w:r>
      <w:r>
        <w:t>lietotnes p</w:t>
      </w:r>
      <w:r w:rsidRPr="00DA3662">
        <w:t>rogrammatūras radīšanas un izstrādes procesā, kā arī Pakalpojuma izpildē kopumā dažādu iemeslu dēļ iespējamas tehniskās specifikācijas izmaiņas, kurām var būt būtisks iespaids uz līguma izpildi. Tādēļ katrā gadījumā, kad šādas izmaiņas izrādītos nepieciešamas, izmaiņas ierosinājušais līguma dalībnieks sniegs otram izmaiņu nepieciešamības pamatojumu, kā arī nodrošinās otra līguma dalībnieka interešu ievērošanu attiecībā uz šī līguma izpildi.</w:t>
      </w:r>
    </w:p>
    <w:p w14:paraId="1C2ACFD3" w14:textId="77777777" w:rsidR="004C5C02" w:rsidRPr="00DA3662" w:rsidRDefault="004C5C02" w:rsidP="004C5C02">
      <w:pPr>
        <w:numPr>
          <w:ilvl w:val="1"/>
          <w:numId w:val="44"/>
        </w:numPr>
        <w:tabs>
          <w:tab w:val="clear" w:pos="792"/>
        </w:tabs>
        <w:spacing w:before="120"/>
        <w:ind w:left="0" w:firstLine="0"/>
        <w:jc w:val="both"/>
      </w:pPr>
      <w:r w:rsidRPr="00DA3662">
        <w:t xml:space="preserve">Ņemot vērā 5.1. punkta noteikumus, Pasūtītājs un Uzņēmējs piekrīt, ka tie neatteiks otram tikšanās, kurās tiktu saskaņoti veicamie darbi, risināti dažādi ar līguma izpildi saistīti jautājumi, pārskatīta darbu gaita un, ja nepieciešams, pieņemti lēmumi attiecībā uz turpmāko rīcību. Šādās tikšanās reizēs katrs no līguma dalībniekiem nodrošinās tā norīkotā pārstāvja </w:t>
      </w:r>
      <w:r w:rsidRPr="00DA3662">
        <w:lastRenderedPageBreak/>
        <w:t>klātbūtni. Katrs no līguma dalībniekiem var sagatavot šādu tikšanos protokolus, un otra līguma dalībnieka pārstāvis parakstīs šos protokolus.</w:t>
      </w:r>
    </w:p>
    <w:p w14:paraId="31739A8F" w14:textId="77777777" w:rsidR="004C5C02" w:rsidRPr="00DA3662" w:rsidRDefault="004C5C02" w:rsidP="004C5C02">
      <w:pPr>
        <w:pStyle w:val="BodyTextIndent2"/>
        <w:spacing w:after="0" w:line="240" w:lineRule="auto"/>
        <w:ind w:left="0"/>
        <w:jc w:val="both"/>
        <w:rPr>
          <w:bCs/>
        </w:rPr>
      </w:pPr>
    </w:p>
    <w:p w14:paraId="3AFD2FAC" w14:textId="77777777" w:rsidR="004C5C02" w:rsidRPr="00DA3662" w:rsidRDefault="004C5C02" w:rsidP="004C5C02">
      <w:pPr>
        <w:pStyle w:val="BodyTextIndent2"/>
        <w:numPr>
          <w:ilvl w:val="0"/>
          <w:numId w:val="44"/>
        </w:numPr>
        <w:spacing w:after="0" w:line="240" w:lineRule="auto"/>
        <w:jc w:val="center"/>
        <w:rPr>
          <w:b/>
        </w:rPr>
      </w:pPr>
      <w:r w:rsidRPr="00DA3662">
        <w:rPr>
          <w:b/>
        </w:rPr>
        <w:t>IZMAIŅU IEROSINĀŠANAS KĀRTĪBA</w:t>
      </w:r>
    </w:p>
    <w:p w14:paraId="1E1ABD84" w14:textId="77777777" w:rsidR="004C5C02" w:rsidRPr="00DA3662" w:rsidRDefault="004C5C02" w:rsidP="004C5C02">
      <w:pPr>
        <w:numPr>
          <w:ilvl w:val="1"/>
          <w:numId w:val="44"/>
        </w:numPr>
        <w:tabs>
          <w:tab w:val="clear" w:pos="792"/>
        </w:tabs>
        <w:spacing w:before="120"/>
        <w:ind w:left="0" w:firstLine="0"/>
        <w:jc w:val="both"/>
      </w:pPr>
      <w:bookmarkStart w:id="8" w:name="_Ref117311298"/>
      <w:r w:rsidRPr="00DA3662">
        <w:t>Pasūtītājs ikvienā šī Līguma izpildes stadijā ir tiesīgs pieprasīt atsevišķu Pakalpojuma nodevumu pārstrādāšanu un atkārtotu iesniegšanu, un šādi pieprasījumi Uzņēmējam bez ierunām jāpieņem gadījumos, ja,</w:t>
      </w:r>
      <w:bookmarkEnd w:id="8"/>
      <w:r w:rsidRPr="00DA3662">
        <w:t xml:space="preserve"> izskatot atsevišķus Uzņēmēja nodevumus, konstatēti kļūdaini vai neprecīzi pieņēmumi iepriekšējos nodevumos.</w:t>
      </w:r>
    </w:p>
    <w:p w14:paraId="02E5373D" w14:textId="77777777" w:rsidR="004C5C02" w:rsidRPr="00DA3662" w:rsidRDefault="004C5C02" w:rsidP="004C5C02">
      <w:pPr>
        <w:numPr>
          <w:ilvl w:val="1"/>
          <w:numId w:val="44"/>
        </w:numPr>
        <w:tabs>
          <w:tab w:val="clear" w:pos="792"/>
        </w:tabs>
        <w:spacing w:before="120"/>
        <w:ind w:left="0" w:firstLine="0"/>
        <w:jc w:val="both"/>
      </w:pPr>
      <w:bookmarkStart w:id="9" w:name="_Ref117311451"/>
      <w:r w:rsidRPr="00DA3662">
        <w:t>Gadījumā, ja Pasūtītāja 6.1. punkta kārtībā iesniegtais izmaiņu pieprasījums ievērojami izmaina Līguma noteikumus un paredzēto darbu apjomu, Uzņēmējs ir tiesīgs prasīt Līguma izbeigšanu vai abpusēji saskaņotu papildu atlīdzību. Šādā gadījumā Pasūtītājs Uzņēmējam maksā samērīgu un savstarpēji saskaņotu atlīdzību par paveiktajiem darbiem.</w:t>
      </w:r>
      <w:bookmarkEnd w:id="9"/>
    </w:p>
    <w:p w14:paraId="2E84E12C" w14:textId="77777777" w:rsidR="004C5C02" w:rsidRPr="00DA3662" w:rsidRDefault="004C5C02" w:rsidP="004C5C02">
      <w:pPr>
        <w:pStyle w:val="BodyTextIndent2"/>
        <w:spacing w:after="0" w:line="240" w:lineRule="auto"/>
        <w:ind w:left="0"/>
        <w:jc w:val="both"/>
        <w:rPr>
          <w:bCs/>
        </w:rPr>
      </w:pPr>
    </w:p>
    <w:p w14:paraId="3ABF2FCD" w14:textId="77777777" w:rsidR="004C5C02" w:rsidRPr="00DA3662" w:rsidRDefault="004C5C02" w:rsidP="004C5C02">
      <w:pPr>
        <w:pStyle w:val="BodyTextIndent2"/>
        <w:numPr>
          <w:ilvl w:val="0"/>
          <w:numId w:val="44"/>
        </w:numPr>
        <w:spacing w:after="0" w:line="240" w:lineRule="auto"/>
        <w:jc w:val="center"/>
        <w:rPr>
          <w:b/>
        </w:rPr>
      </w:pPr>
      <w:r w:rsidRPr="00DA3662">
        <w:rPr>
          <w:b/>
        </w:rPr>
        <w:t>PAKLPOJUMA PIEŅEMŠANAS KĀRTĪBA</w:t>
      </w:r>
    </w:p>
    <w:p w14:paraId="53999BA5"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 xml:space="preserve">Saņemot paziņojumu par </w:t>
      </w:r>
      <w:r>
        <w:t xml:space="preserve">līguma </w:t>
      </w:r>
      <w:r w:rsidRPr="00DA3662">
        <w:t xml:space="preserve">izpildi, Pasūtītājs piecu darba dienu laikā paziņo Uzņēmējam darba dienu (ne vēlāk kā desmit dienas pēc paziņojuma saņemšanas), kurā Programmatūra var tikt instalēta Pasūtītāja datorvidē un var tikt veikts </w:t>
      </w:r>
      <w:r>
        <w:t>lietotnes p</w:t>
      </w:r>
      <w:r w:rsidRPr="00DA3662">
        <w:t>rogrammatūras akcepttests (Programmatūras darbības pārbaude Pasūtītāja datorvidē, nosakot Programmatūras darbības atbilstību Darba uzdevumam, tālāk tekstā – Akcepttests). Pasūtītājs nodrošina Uzņēmēja darbiniekiem iespēju veikt Programmatūras instalāciju un sagatavošanu Akcepttestam.</w:t>
      </w:r>
    </w:p>
    <w:p w14:paraId="46F4F06B"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Akcepttestu veic Pasūtītājs Uzņēmēja pārstāvju klātbūtnē. Akcepttesta gaita tiek fiksēta Akcepttesta protokolā, kuru sastāda Pasūtītājs, bet paraksta Pasūtītāja un Uzņēmēja pārstāvji.</w:t>
      </w:r>
    </w:p>
    <w:p w14:paraId="3DB80CCB"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 xml:space="preserve">Ja Akcepttesta ietvaros tiek konstatēts, ka </w:t>
      </w:r>
      <w:r>
        <w:t>lietotnes p</w:t>
      </w:r>
      <w:r w:rsidRPr="00DA3662">
        <w:t>rogrammatūra atbilst tehniskajai specifikācijai, Pasūtītājs trīs darba dienu laikā izsniedz Uzņēmējam parakstītu pieņemšanas nodošanas aktu. Esot šādam aktam, nav nepieciešams Akcepttesta protokols.</w:t>
      </w:r>
    </w:p>
    <w:p w14:paraId="58CF8C01"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 xml:space="preserve">Ja Akcepttesta protokolā konstatēta </w:t>
      </w:r>
      <w:r>
        <w:t>lietotnes p</w:t>
      </w:r>
      <w:r w:rsidRPr="00DA3662">
        <w:t xml:space="preserve">rogrammatūras neatbilstība Tehniskajai specifikācijai, Uzņēmējs divu darba dienu laikā pēc Akcepttesta protokola abpusējas parakstīšanas paziņo Pasūtītājam termiņu, kurā varēs tikt veikts nākamais </w:t>
      </w:r>
      <w:r>
        <w:t>lietotnes p</w:t>
      </w:r>
      <w:r w:rsidRPr="00DA3662">
        <w:t xml:space="preserve">rogrammatūras Akcepttests. Tomēr Pasūtītājs un Uzņēmējs var vienoties, ka Pasūtītājs pieņem </w:t>
      </w:r>
      <w:r>
        <w:t>lietotnes p</w:t>
      </w:r>
      <w:r w:rsidRPr="00DA3662">
        <w:t xml:space="preserve">rogrammatūru ar Kļūdām, kas nekavē </w:t>
      </w:r>
      <w:r>
        <w:t xml:space="preserve">lietotnes </w:t>
      </w:r>
      <w:r w:rsidRPr="00DA3662">
        <w:t>lietošanu, bet Uzņēmējs šādas kļūdas novērš saskaņā ar līguma 4. sadaļas noteikumiem</w:t>
      </w:r>
    </w:p>
    <w:p w14:paraId="2D3AEE69"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rPr>
          <w:bCs/>
        </w:rPr>
      </w:pPr>
      <w:r w:rsidRPr="00DA3662">
        <w:t xml:space="preserve">Pēc tam kad Pasūtītājs pieņēmis </w:t>
      </w:r>
      <w:r>
        <w:t>lietotni</w:t>
      </w:r>
      <w:r w:rsidRPr="00DA3662">
        <w:t xml:space="preserve">, Uzņēmējs līdz </w:t>
      </w:r>
      <w:r>
        <w:t xml:space="preserve">_____________ </w:t>
      </w:r>
      <w:r w:rsidRPr="00DA3662">
        <w:t xml:space="preserve">nodod un uzstāda Programmatūru Tehniskajā specifikācijā norādītajā veidā un kārtībā. </w:t>
      </w:r>
    </w:p>
    <w:p w14:paraId="48D90923" w14:textId="77777777" w:rsidR="004C5C02" w:rsidRPr="00DA3662" w:rsidRDefault="004C5C02" w:rsidP="004C5C02">
      <w:pPr>
        <w:pStyle w:val="BodyTextIndent2"/>
        <w:spacing w:after="0" w:line="240" w:lineRule="auto"/>
        <w:ind w:left="360"/>
        <w:jc w:val="both"/>
        <w:rPr>
          <w:bCs/>
        </w:rPr>
      </w:pPr>
    </w:p>
    <w:p w14:paraId="49405922" w14:textId="77777777" w:rsidR="004C5C02" w:rsidRPr="00DA3662" w:rsidRDefault="004C5C02" w:rsidP="004C5C02">
      <w:pPr>
        <w:pStyle w:val="BodyTextIndent2"/>
        <w:numPr>
          <w:ilvl w:val="0"/>
          <w:numId w:val="44"/>
        </w:numPr>
        <w:spacing w:after="0" w:line="240" w:lineRule="auto"/>
        <w:jc w:val="center"/>
        <w:rPr>
          <w:b/>
          <w:bCs/>
        </w:rPr>
      </w:pPr>
      <w:r w:rsidRPr="00DA3662">
        <w:rPr>
          <w:b/>
          <w:bCs/>
        </w:rPr>
        <w:t>DARBU CENA UN APMAKSAS KĀRTĪBA</w:t>
      </w:r>
    </w:p>
    <w:p w14:paraId="44A849E3" w14:textId="77777777" w:rsidR="004C5C02" w:rsidRDefault="004C5C02" w:rsidP="004C5C02">
      <w:pPr>
        <w:pStyle w:val="BodyTextIndent2"/>
        <w:numPr>
          <w:ilvl w:val="1"/>
          <w:numId w:val="44"/>
        </w:numPr>
        <w:tabs>
          <w:tab w:val="clear" w:pos="792"/>
        </w:tabs>
        <w:spacing w:before="120" w:after="0" w:line="240" w:lineRule="auto"/>
        <w:ind w:left="0" w:firstLine="0"/>
        <w:jc w:val="both"/>
      </w:pPr>
      <w:r w:rsidRPr="00DA3662">
        <w:rPr>
          <w:bCs/>
        </w:rPr>
        <w:t xml:space="preserve">Par veiktajiem darbiem Pasūtītājs maksā </w:t>
      </w:r>
      <w:r w:rsidRPr="00DA3662">
        <w:t>Uzņēmējam</w:t>
      </w:r>
      <w:r w:rsidRPr="00DA3662">
        <w:rPr>
          <w:bCs/>
        </w:rPr>
        <w:t xml:space="preserve"> atlīdzību, ko kopā sastāda pamatsumma EUR </w:t>
      </w:r>
      <w:r>
        <w:rPr>
          <w:b/>
          <w:bCs/>
        </w:rPr>
        <w:t xml:space="preserve">_________  </w:t>
      </w:r>
      <w:r w:rsidRPr="00B12D9D">
        <w:rPr>
          <w:bCs/>
        </w:rPr>
        <w:t>(</w:t>
      </w:r>
      <w:r>
        <w:rPr>
          <w:bCs/>
        </w:rPr>
        <w:t xml:space="preserve"> ___________________ </w:t>
      </w:r>
      <w:r w:rsidRPr="00B12D9D">
        <w:rPr>
          <w:bCs/>
        </w:rPr>
        <w:t>)</w:t>
      </w:r>
      <w:r w:rsidRPr="00DA3662">
        <w:t xml:space="preserve"> un papildus pamatsummai arī Pievienotās vērtības nodokli </w:t>
      </w:r>
      <w:r w:rsidRPr="00B12D9D">
        <w:t>normatīvajos aktos noteiktajā</w:t>
      </w:r>
      <w:r>
        <w:rPr>
          <w:b/>
        </w:rPr>
        <w:t xml:space="preserve"> </w:t>
      </w:r>
      <w:r w:rsidRPr="00DA3662">
        <w:t xml:space="preserve">apmērā. </w:t>
      </w:r>
    </w:p>
    <w:p w14:paraId="07276FD2"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Pakalpojuma cenā ir iekļautas visas izmaksas, kas ir saistītas ar pakalpojuma sniegšanu. Izmaksās jāiekļauj visas trešo pušu produktu (ja tādi tiek izmantoti) izmaksas. Uzņēmējs nodrošina piedāvātās cenas nemainīgumu visā līguma izpildes laikā. Iespējamā inflācija, tirgus apstākļu maiņa, atsevišķu pozīciju izmaksu pieaugums vai jebkuri citi apstākļi nevar būt par pamatu cenas paaugstināšanai, un šo procesu radītās sekas Uzņēmējs ir prognozējis un aprēķinājis, sagatavojot piedāvājumu.</w:t>
      </w:r>
    </w:p>
    <w:p w14:paraId="0EF9836A" w14:textId="77777777" w:rsidR="004C5C02" w:rsidRPr="00DA3662" w:rsidRDefault="004C5C02" w:rsidP="004C5C02">
      <w:pPr>
        <w:pStyle w:val="BodyTextIndent2"/>
        <w:numPr>
          <w:ilvl w:val="1"/>
          <w:numId w:val="44"/>
        </w:numPr>
        <w:tabs>
          <w:tab w:val="clear" w:pos="792"/>
        </w:tabs>
        <w:spacing w:before="120" w:after="0" w:line="240" w:lineRule="auto"/>
        <w:ind w:left="0" w:firstLine="0"/>
        <w:jc w:val="both"/>
      </w:pPr>
      <w:r w:rsidRPr="00DA3662">
        <w:t>Atlīdzība par Līgumā paredzēto darbu izpildi tiek izmaksāta ar pārskaitījumu uz Uzņēmēja norādīto bankas kontu šādā kārtībā:</w:t>
      </w:r>
    </w:p>
    <w:p w14:paraId="0EFA065B" w14:textId="60C0D799" w:rsidR="00A007D8" w:rsidRDefault="00A007D8" w:rsidP="004C5C02">
      <w:pPr>
        <w:pStyle w:val="BodyTextIndent2"/>
        <w:numPr>
          <w:ilvl w:val="2"/>
          <w:numId w:val="44"/>
        </w:numPr>
        <w:tabs>
          <w:tab w:val="clear" w:pos="1440"/>
        </w:tabs>
        <w:spacing w:before="120" w:after="0" w:line="240" w:lineRule="auto"/>
        <w:ind w:left="0" w:firstLine="0"/>
        <w:jc w:val="both"/>
      </w:pPr>
      <w:r>
        <w:lastRenderedPageBreak/>
        <w:t xml:space="preserve">Avansa maksājums </w:t>
      </w:r>
      <w:r>
        <w:rPr>
          <w:b/>
        </w:rPr>
        <w:t xml:space="preserve">___________________ </w:t>
      </w:r>
      <w:r w:rsidRPr="004C5C02">
        <w:t>apmērā</w:t>
      </w:r>
      <w:r>
        <w:rPr>
          <w:b/>
        </w:rPr>
        <w:t xml:space="preserve"> </w:t>
      </w:r>
      <w:r w:rsidRPr="00DA3662">
        <w:t xml:space="preserve">10 (desmit) darba dienu laikā no </w:t>
      </w:r>
      <w:r>
        <w:t xml:space="preserve">līguma noslēgšanas </w:t>
      </w:r>
      <w:r w:rsidRPr="00DA3662">
        <w:t xml:space="preserve">un rēķina </w:t>
      </w:r>
      <w:r>
        <w:t xml:space="preserve">oriģināla </w:t>
      </w:r>
      <w:r w:rsidRPr="00DA3662">
        <w:t>saņemšanas</w:t>
      </w:r>
      <w:r>
        <w:t>;</w:t>
      </w:r>
    </w:p>
    <w:p w14:paraId="15332EDC" w14:textId="0AD298EC" w:rsidR="004C5C02" w:rsidRPr="00DA3662" w:rsidRDefault="004C5C02" w:rsidP="004C5C02">
      <w:pPr>
        <w:pStyle w:val="BodyTextIndent2"/>
        <w:numPr>
          <w:ilvl w:val="2"/>
          <w:numId w:val="44"/>
        </w:numPr>
        <w:tabs>
          <w:tab w:val="clear" w:pos="1440"/>
        </w:tabs>
        <w:spacing w:before="120" w:after="0" w:line="240" w:lineRule="auto"/>
        <w:ind w:left="0" w:firstLine="0"/>
        <w:jc w:val="both"/>
      </w:pPr>
      <w:r>
        <w:t>Starpmaksājumi</w:t>
      </w:r>
      <w:r w:rsidRPr="00DA3662">
        <w:t xml:space="preserve"> </w:t>
      </w:r>
      <w:r>
        <w:rPr>
          <w:b/>
        </w:rPr>
        <w:t xml:space="preserve">___________________ </w:t>
      </w:r>
      <w:r w:rsidRPr="004C5C02">
        <w:t>apmērā</w:t>
      </w:r>
      <w:r>
        <w:rPr>
          <w:b/>
        </w:rPr>
        <w:t xml:space="preserve"> </w:t>
      </w:r>
      <w:r w:rsidRPr="00DA3662">
        <w:t>10 (desmit) darba dienu laikā no kādas līguma daļas izpildes, pieņemšanas un nodošanas akta parakstīšanas un rēķina saņemšanas;</w:t>
      </w:r>
    </w:p>
    <w:p w14:paraId="67996DFC" w14:textId="77777777" w:rsidR="004C5C02" w:rsidRPr="00DA3662" w:rsidRDefault="004C5C02" w:rsidP="004C5C02">
      <w:pPr>
        <w:pStyle w:val="BodyTextIndent2"/>
        <w:numPr>
          <w:ilvl w:val="2"/>
          <w:numId w:val="44"/>
        </w:numPr>
        <w:tabs>
          <w:tab w:val="clear" w:pos="1440"/>
        </w:tabs>
        <w:spacing w:before="120" w:after="0" w:line="240" w:lineRule="auto"/>
        <w:ind w:left="0" w:firstLine="0"/>
        <w:jc w:val="both"/>
      </w:pPr>
      <w:r w:rsidRPr="00DA3662">
        <w:t xml:space="preserve">Noslēguma maksājumu </w:t>
      </w:r>
      <w:r>
        <w:rPr>
          <w:b/>
        </w:rPr>
        <w:t>_____________________</w:t>
      </w:r>
      <w:r w:rsidRPr="00DA3662">
        <w:t xml:space="preserve"> 10 (desmit) darba dienu laikā no līguma izpildes, pieņemšanas un nodošanas akta parakstīšanas un rēķina saņemšanas.</w:t>
      </w:r>
    </w:p>
    <w:p w14:paraId="041D4201" w14:textId="77777777" w:rsidR="004C5C02" w:rsidRPr="00DA3662" w:rsidRDefault="004C5C02" w:rsidP="004C5C02">
      <w:pPr>
        <w:numPr>
          <w:ilvl w:val="1"/>
          <w:numId w:val="44"/>
        </w:numPr>
        <w:tabs>
          <w:tab w:val="clear" w:pos="792"/>
        </w:tabs>
        <w:spacing w:before="120"/>
        <w:ind w:left="0" w:firstLine="0"/>
        <w:jc w:val="both"/>
      </w:pPr>
      <w:r w:rsidRPr="00DA3662">
        <w:t xml:space="preserve">Uzņēmējs izraksta un iesniedz Pasūtītājam rēķinus saskaņā ar Līguma noteikumiem. </w:t>
      </w:r>
    </w:p>
    <w:p w14:paraId="7179D197" w14:textId="77777777" w:rsidR="004C5C02" w:rsidRPr="00DA3662" w:rsidRDefault="004C5C02" w:rsidP="004C5C02">
      <w:pPr>
        <w:spacing w:before="120"/>
        <w:jc w:val="both"/>
      </w:pPr>
    </w:p>
    <w:p w14:paraId="696A74A8" w14:textId="77777777" w:rsidR="004C5C02" w:rsidRPr="00DA3662" w:rsidRDefault="004C5C02" w:rsidP="004C5C02">
      <w:pPr>
        <w:numPr>
          <w:ilvl w:val="0"/>
          <w:numId w:val="44"/>
        </w:numPr>
        <w:jc w:val="center"/>
        <w:rPr>
          <w:b/>
        </w:rPr>
      </w:pPr>
      <w:r w:rsidRPr="00DA3662">
        <w:rPr>
          <w:b/>
        </w:rPr>
        <w:t>GARANTIJAS</w:t>
      </w:r>
    </w:p>
    <w:p w14:paraId="340A32F7" w14:textId="77777777" w:rsidR="004C5C02" w:rsidRPr="00DA3662" w:rsidRDefault="004C5C02" w:rsidP="004C5C02">
      <w:pPr>
        <w:numPr>
          <w:ilvl w:val="1"/>
          <w:numId w:val="44"/>
        </w:numPr>
        <w:tabs>
          <w:tab w:val="clear" w:pos="792"/>
        </w:tabs>
        <w:spacing w:before="120"/>
        <w:ind w:left="0" w:firstLine="0"/>
        <w:jc w:val="both"/>
      </w:pPr>
      <w:r>
        <w:t>Lietotnes p</w:t>
      </w:r>
      <w:r w:rsidRPr="00DA3662">
        <w:t>rogrammatūras un Pakalpojuma kopumā garantijas laiks ir noteikts 24 mēneši no Pakalpojuma pieņemšanas nodošanas akta parakstīšanas dienas. Garantijas laikā Uzņēmēja pienākums ir novērst visus defektus (programmatūras kvalitātes neatbilstība Līguma un tā pielikumu noteikumiem) darbu izpildes rezultātos un piegādātajos produktos, kuri būs radušies Uzņēmēja kļūdaini veiktā izpildījuma dēļ, kā arī veikt izmaiņas Programmatūrā pēc Pasūtītāja pieprasījuma saņemšanas un Pušu vienošanās.</w:t>
      </w:r>
    </w:p>
    <w:p w14:paraId="0651F0B8" w14:textId="77777777" w:rsidR="004C5C02" w:rsidRPr="00DA3662" w:rsidRDefault="004C5C02" w:rsidP="004C5C02">
      <w:pPr>
        <w:spacing w:before="120"/>
        <w:jc w:val="both"/>
      </w:pPr>
    </w:p>
    <w:p w14:paraId="108C8529" w14:textId="77777777" w:rsidR="004C5C02" w:rsidRPr="00DA3662" w:rsidRDefault="004C5C02" w:rsidP="004C5C02">
      <w:pPr>
        <w:numPr>
          <w:ilvl w:val="0"/>
          <w:numId w:val="44"/>
        </w:numPr>
        <w:jc w:val="center"/>
        <w:rPr>
          <w:b/>
        </w:rPr>
      </w:pPr>
      <w:r w:rsidRPr="00DA3662">
        <w:rPr>
          <w:b/>
        </w:rPr>
        <w:t>PUŠU ATBILDĪBA</w:t>
      </w:r>
    </w:p>
    <w:p w14:paraId="79DD1FDA" w14:textId="77777777" w:rsidR="004C5C02" w:rsidRPr="00DA3662" w:rsidRDefault="004C5C02" w:rsidP="004C5C02">
      <w:pPr>
        <w:numPr>
          <w:ilvl w:val="1"/>
          <w:numId w:val="44"/>
        </w:numPr>
        <w:tabs>
          <w:tab w:val="clear" w:pos="792"/>
        </w:tabs>
        <w:spacing w:before="120"/>
        <w:ind w:left="0" w:firstLine="0"/>
        <w:jc w:val="both"/>
      </w:pPr>
      <w:r w:rsidRPr="00DA3662">
        <w:t xml:space="preserve">Ja Uzņēmējs līguma noteiktajā termiņā neizveido </w:t>
      </w:r>
      <w:r>
        <w:t>lietotnes p</w:t>
      </w:r>
      <w:r w:rsidRPr="00DA3662">
        <w:t xml:space="preserve">rogrammatūru, neievieto </w:t>
      </w:r>
      <w:r w:rsidR="00CC1791">
        <w:t>p</w:t>
      </w:r>
      <w:r w:rsidRPr="00DA3662">
        <w:t xml:space="preserve">rogrammatūrā Pasūtītājs savlaicīgi piegādātos datus vai nepiegādā izgatavotos datu nesējus ar </w:t>
      </w:r>
      <w:r w:rsidR="00CC1791">
        <w:t xml:space="preserve">lietotnes </w:t>
      </w:r>
      <w:r w:rsidRPr="00DA3662">
        <w:t>programm</w:t>
      </w:r>
      <w:r w:rsidR="00CC1791">
        <w:t>atūru</w:t>
      </w:r>
      <w:r w:rsidRPr="00DA3662">
        <w:t xml:space="preserve">, Uzņēmējs maksā Pasūtītājam līgumsodu EUR </w:t>
      </w:r>
      <w:r w:rsidR="00CC1791">
        <w:t>70</w:t>
      </w:r>
      <w:r w:rsidRPr="00DA3662">
        <w:t>,00 (</w:t>
      </w:r>
      <w:r w:rsidR="00CC1791">
        <w:t xml:space="preserve">septiņdesmit </w:t>
      </w:r>
      <w:r w:rsidRPr="00DA3662">
        <w:t>eiro, 00 centi) apmērā par katru kavēto dienu, bet ne vairāk kā 10% no līguma kopsummas kopā.</w:t>
      </w:r>
    </w:p>
    <w:p w14:paraId="331BE39C" w14:textId="77777777" w:rsidR="004C5C02" w:rsidRPr="00DA3662" w:rsidRDefault="004C5C02" w:rsidP="004C5C02">
      <w:pPr>
        <w:numPr>
          <w:ilvl w:val="1"/>
          <w:numId w:val="44"/>
        </w:numPr>
        <w:tabs>
          <w:tab w:val="clear" w:pos="792"/>
        </w:tabs>
        <w:spacing w:before="120"/>
        <w:ind w:left="0" w:firstLine="0"/>
        <w:jc w:val="both"/>
      </w:pPr>
      <w:r w:rsidRPr="00DA3662">
        <w:t>Uzņēmējs maksā Pasūtītājam līgumsodu EUR 20</w:t>
      </w:r>
      <w:r w:rsidR="00CC1791">
        <w:t>0</w:t>
      </w:r>
      <w:r w:rsidRPr="00DA3662">
        <w:t>,00 (</w:t>
      </w:r>
      <w:r w:rsidR="00CC1791">
        <w:t xml:space="preserve">divi simti </w:t>
      </w:r>
      <w:r w:rsidRPr="00DA3662">
        <w:t>eiro, 00 centi) apmērā par katru gadījumu, kad Pasūtītājs konstatē, ka bez saskaņošanas ar to, iepirkuma līguma izpildi nodrošina citi, nevis pretendenta piedāvājumā norādītie speciālisti, bet ne vairāk kā 10% no līguma kopsummas kopā.</w:t>
      </w:r>
    </w:p>
    <w:p w14:paraId="4FF7A36C" w14:textId="77777777" w:rsidR="004C5C02" w:rsidRPr="00DA3662" w:rsidRDefault="004C5C02" w:rsidP="004C5C02">
      <w:pPr>
        <w:numPr>
          <w:ilvl w:val="1"/>
          <w:numId w:val="44"/>
        </w:numPr>
        <w:tabs>
          <w:tab w:val="clear" w:pos="792"/>
        </w:tabs>
        <w:spacing w:before="120"/>
        <w:ind w:left="0" w:firstLine="0"/>
        <w:jc w:val="both"/>
      </w:pPr>
      <w:r w:rsidRPr="00DA3662">
        <w:t>Ja Pasūtītājs nesamaksā Uzņēmējam līgumiskajā termiņā maksājumus saskaņā ar šī Līguma nosacījumiem, viņš maksā Uzņēmējam līgumsodu 0,5 % apmērā no nokavētā maksājuma par katru turpmāk nokavēto darba dienu, bet ne vairāk kā 10% no kavētās maksājuma summas kopā</w:t>
      </w:r>
    </w:p>
    <w:p w14:paraId="6A455893" w14:textId="77777777" w:rsidR="004C5C02" w:rsidRPr="00DA3662" w:rsidRDefault="004C5C02" w:rsidP="004C5C02">
      <w:pPr>
        <w:numPr>
          <w:ilvl w:val="1"/>
          <w:numId w:val="44"/>
        </w:numPr>
        <w:tabs>
          <w:tab w:val="clear" w:pos="792"/>
        </w:tabs>
        <w:spacing w:before="120"/>
        <w:ind w:left="0" w:firstLine="0"/>
        <w:jc w:val="both"/>
      </w:pPr>
      <w:r w:rsidRPr="00DA3662">
        <w:t>Ja Uzņēmējs nepamatoti kavē Pakalpojumu sniegšanas termiņu vairāk kā 30 (trīsdesmit) kalendārās dienas, tad Pasūtītās ir tiesīgs izbeigt šo Līgumu vienpusīgi. Šajā gadījumā Uzņēmējs 15 (piecpadsmit) darba dienu laikā pēc Līguma izbeigšanas atmaksā saņemto maksājumu un līgumsodu.</w:t>
      </w:r>
    </w:p>
    <w:p w14:paraId="0163E04A" w14:textId="77777777" w:rsidR="004C5C02" w:rsidRPr="00DA3662" w:rsidRDefault="004C5C02" w:rsidP="004C5C02">
      <w:pPr>
        <w:ind w:left="360"/>
        <w:jc w:val="both"/>
      </w:pPr>
    </w:p>
    <w:p w14:paraId="6FA02509" w14:textId="77777777" w:rsidR="004C5C02" w:rsidRPr="00DA3662" w:rsidRDefault="004C5C02" w:rsidP="004C5C02">
      <w:pPr>
        <w:numPr>
          <w:ilvl w:val="0"/>
          <w:numId w:val="44"/>
        </w:numPr>
        <w:jc w:val="center"/>
        <w:rPr>
          <w:b/>
        </w:rPr>
      </w:pPr>
      <w:r w:rsidRPr="00DA3662">
        <w:rPr>
          <w:b/>
        </w:rPr>
        <w:t>INTELEKTUĀLĀ ĪPAŠUMA TIESĪBAS</w:t>
      </w:r>
    </w:p>
    <w:p w14:paraId="6DB9C646" w14:textId="77777777" w:rsidR="004C5C02" w:rsidRPr="00DA3662" w:rsidRDefault="004C5C02" w:rsidP="004C5C02">
      <w:pPr>
        <w:numPr>
          <w:ilvl w:val="1"/>
          <w:numId w:val="44"/>
        </w:numPr>
        <w:tabs>
          <w:tab w:val="clear" w:pos="792"/>
        </w:tabs>
        <w:spacing w:before="120"/>
        <w:ind w:left="0" w:firstLine="0"/>
        <w:jc w:val="both"/>
      </w:pPr>
      <w:r w:rsidRPr="00DA3662">
        <w:t>Līdz ar līguma izpildi, Uzņēmējs nodod visas tiesības un pieejas, izveides dokumentāciju izveidotajam produktam Pasūtītājam. Visām tiesībām un pieejām izveidotajam produktam jābūt nodotām tādā apmērā, lai Pasūtītājs netraucēti varētu veikt produkta papildināšanu vai pārveidošanu, jaunu sadaļu izveidi, esošo pārveidi, netraucējot produkta darbību.</w:t>
      </w:r>
    </w:p>
    <w:p w14:paraId="0AF8687D" w14:textId="77777777" w:rsidR="004C5C02" w:rsidRPr="00DA3662" w:rsidRDefault="004C5C02" w:rsidP="004C5C02">
      <w:pPr>
        <w:numPr>
          <w:ilvl w:val="1"/>
          <w:numId w:val="44"/>
        </w:numPr>
        <w:tabs>
          <w:tab w:val="clear" w:pos="792"/>
        </w:tabs>
        <w:spacing w:before="120"/>
        <w:ind w:left="0" w:firstLine="0"/>
        <w:jc w:val="both"/>
      </w:pPr>
      <w:r w:rsidRPr="00DA3662">
        <w:t xml:space="preserve">Pasūtītājam vienīgajam pieder autora mantiskās tiesības uz Līguma ietvaros izstrādāto </w:t>
      </w:r>
      <w:r w:rsidR="001872AA">
        <w:t>Lietotnes p</w:t>
      </w:r>
      <w:r w:rsidRPr="00DA3662">
        <w:t xml:space="preserve">rogrammatūru. Parakstot šo līgumu, Uzņēmējs piešķir Pasūtītājam tiesības izmantot </w:t>
      </w:r>
      <w:r w:rsidR="001872AA">
        <w:t>Lietotnes</w:t>
      </w:r>
      <w:r w:rsidR="001872AA" w:rsidRPr="00DA3662" w:rsidDel="001872AA">
        <w:t xml:space="preserve"> </w:t>
      </w:r>
      <w:r w:rsidR="001872AA">
        <w:t>p</w:t>
      </w:r>
      <w:r w:rsidRPr="00DA3662">
        <w:t>rogrammatūru un ar tās palīdzību izveidotos rezultātus visā pasaulē un visos veidos:</w:t>
      </w:r>
    </w:p>
    <w:p w14:paraId="76CD3D07" w14:textId="77777777" w:rsidR="004C5C02" w:rsidRPr="00DA3662" w:rsidRDefault="004C5C02" w:rsidP="004C5C02">
      <w:pPr>
        <w:numPr>
          <w:ilvl w:val="2"/>
          <w:numId w:val="44"/>
        </w:numPr>
        <w:tabs>
          <w:tab w:val="clear" w:pos="1440"/>
        </w:tabs>
        <w:spacing w:before="120"/>
        <w:ind w:left="0" w:firstLine="0"/>
        <w:jc w:val="both"/>
      </w:pPr>
      <w:r w:rsidRPr="00DA3662">
        <w:t xml:space="preserve">izplatīt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un ar tās palīdzību izveidotos rezultātus;</w:t>
      </w:r>
    </w:p>
    <w:p w14:paraId="3AAB2988" w14:textId="77777777" w:rsidR="004C5C02" w:rsidRPr="00DA3662" w:rsidRDefault="004C5C02" w:rsidP="004C5C02">
      <w:pPr>
        <w:numPr>
          <w:ilvl w:val="2"/>
          <w:numId w:val="44"/>
        </w:numPr>
        <w:tabs>
          <w:tab w:val="clear" w:pos="1440"/>
        </w:tabs>
        <w:spacing w:before="120"/>
        <w:ind w:left="0" w:firstLine="0"/>
        <w:jc w:val="both"/>
      </w:pPr>
      <w:r w:rsidRPr="00DA3662">
        <w:lastRenderedPageBreak/>
        <w:t xml:space="preserve">padarīt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un ar tās palīdzību izveidotos rezultātus pieejamus sabiedrībai pa vadiem vai citādā veidā tādējādi, ka tai var piekļūt individuāli izraudzītā vietā un individuāli izraudzītā laikā;</w:t>
      </w:r>
    </w:p>
    <w:p w14:paraId="53652723" w14:textId="77777777" w:rsidR="004C5C02" w:rsidRPr="00DA3662" w:rsidRDefault="004C5C02" w:rsidP="004C5C02">
      <w:pPr>
        <w:numPr>
          <w:ilvl w:val="2"/>
          <w:numId w:val="44"/>
        </w:numPr>
        <w:tabs>
          <w:tab w:val="clear" w:pos="1440"/>
        </w:tabs>
        <w:spacing w:before="120"/>
        <w:ind w:left="0" w:firstLine="0"/>
        <w:jc w:val="both"/>
      </w:pPr>
      <w:r w:rsidRPr="00DA3662">
        <w:t xml:space="preserve">iznomāt, izīrēt un publiski patapināt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un ar tā palīdzību izveidotos rezultātus;</w:t>
      </w:r>
    </w:p>
    <w:p w14:paraId="6A9B56A9" w14:textId="77777777" w:rsidR="004C5C02" w:rsidRPr="00DA3662" w:rsidRDefault="004C5C02" w:rsidP="004C5C02">
      <w:pPr>
        <w:numPr>
          <w:ilvl w:val="2"/>
          <w:numId w:val="44"/>
        </w:numPr>
        <w:tabs>
          <w:tab w:val="clear" w:pos="1440"/>
        </w:tabs>
        <w:spacing w:before="120"/>
        <w:ind w:left="0" w:firstLine="0"/>
        <w:jc w:val="both"/>
      </w:pPr>
      <w:r w:rsidRPr="00DA3662">
        <w:t xml:space="preserve">īslaicīgi vai pastāvīgi reproducēt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(ciktāl datorprogrammas ielādēšana, demonstrēšana, izmantošana, pārraidīšana vai glabāšana prasa to reproducēt, ja šādu darbību rakstveidā atļauj tiesību subjekts);</w:t>
      </w:r>
    </w:p>
    <w:p w14:paraId="64586F47" w14:textId="77777777" w:rsidR="004C5C02" w:rsidRPr="00DA3662" w:rsidRDefault="004C5C02" w:rsidP="004C5C02">
      <w:pPr>
        <w:numPr>
          <w:ilvl w:val="2"/>
          <w:numId w:val="44"/>
        </w:numPr>
        <w:tabs>
          <w:tab w:val="clear" w:pos="1440"/>
        </w:tabs>
        <w:spacing w:before="120"/>
        <w:ind w:left="0" w:firstLine="0"/>
        <w:jc w:val="both"/>
      </w:pPr>
      <w:r w:rsidRPr="00DA3662">
        <w:t xml:space="preserve">tulkot, adaptēt un jebkādi citādi pārveidot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un reproducēt šādi iegūtos rezultātus (ciktāl tas nav pretrunā ar tās personas tiesībām, kura pārveido datorprogrammu).</w:t>
      </w:r>
    </w:p>
    <w:p w14:paraId="2FB1E77D" w14:textId="77777777" w:rsidR="004C5C02" w:rsidRPr="00DA3662" w:rsidRDefault="004C5C02" w:rsidP="004C5C02">
      <w:pPr>
        <w:numPr>
          <w:ilvl w:val="1"/>
          <w:numId w:val="44"/>
        </w:numPr>
        <w:tabs>
          <w:tab w:val="clear" w:pos="792"/>
        </w:tabs>
        <w:spacing w:before="120"/>
        <w:ind w:left="0" w:firstLine="0"/>
        <w:jc w:val="both"/>
      </w:pPr>
      <w:r w:rsidRPr="00DA3662">
        <w:t xml:space="preserve">Uzņēmējam nekādā gadījumā un nekādos apstākļos nav tiesību bez Pasūtītāja iepriekš dotas, tiešas un rakstveidā noformētas piekrišanas atsavināt, iznomāt, patapināt un citādā veidā nodot ar šo līgumu saņemtos autortiesību objektus, tai skaitā nodot Līguma ietvaros izstrādāto </w:t>
      </w:r>
      <w:r w:rsidR="001872AA">
        <w:t>Lietotnes</w:t>
      </w:r>
      <w:r w:rsidR="001872AA" w:rsidRPr="00DA3662" w:rsidDel="001872AA">
        <w:t xml:space="preserve"> </w:t>
      </w:r>
      <w:r w:rsidR="001872AA">
        <w:t>p</w:t>
      </w:r>
      <w:r w:rsidR="001872AA" w:rsidRPr="00DA3662">
        <w:t>rogrammatūru</w:t>
      </w:r>
      <w:r w:rsidR="001872AA" w:rsidRPr="00DA3662" w:rsidDel="001872AA">
        <w:t xml:space="preserve"> </w:t>
      </w:r>
      <w:r w:rsidRPr="00DA3662">
        <w:t>trešajām personām.</w:t>
      </w:r>
    </w:p>
    <w:p w14:paraId="570A6114" w14:textId="77777777" w:rsidR="004C5C02" w:rsidRPr="00DA3662" w:rsidRDefault="004C5C02" w:rsidP="004C5C02">
      <w:pPr>
        <w:numPr>
          <w:ilvl w:val="1"/>
          <w:numId w:val="44"/>
        </w:numPr>
        <w:tabs>
          <w:tab w:val="clear" w:pos="792"/>
        </w:tabs>
        <w:spacing w:before="120"/>
        <w:ind w:left="0" w:firstLine="0"/>
        <w:jc w:val="both"/>
      </w:pPr>
      <w:r w:rsidRPr="00DA3662">
        <w:t xml:space="preserve">Uzņēmējs garantē, ka visi Saturā un Programmatūrā iekļauto autortiesību objektu autori vai to mantinieki ir nodevuši visas tiesības izmantot šos autortiesību objektus saskaņā ar šī Līguma noteikumiem. </w:t>
      </w:r>
    </w:p>
    <w:p w14:paraId="443B1EB9" w14:textId="77777777" w:rsidR="004C5C02" w:rsidRPr="00DA3662" w:rsidRDefault="004C5C02" w:rsidP="004C5C02">
      <w:pPr>
        <w:numPr>
          <w:ilvl w:val="0"/>
          <w:numId w:val="44"/>
        </w:numPr>
        <w:jc w:val="center"/>
        <w:rPr>
          <w:b/>
        </w:rPr>
      </w:pPr>
      <w:r w:rsidRPr="00DA3662">
        <w:rPr>
          <w:b/>
        </w:rPr>
        <w:t>KONFIDENCIALITĀTE</w:t>
      </w:r>
    </w:p>
    <w:p w14:paraId="2B166C9C" w14:textId="77777777" w:rsidR="004C5C02" w:rsidRPr="00DA3662" w:rsidRDefault="004C5C02" w:rsidP="004C5C02">
      <w:pPr>
        <w:numPr>
          <w:ilvl w:val="1"/>
          <w:numId w:val="44"/>
        </w:numPr>
        <w:tabs>
          <w:tab w:val="clear" w:pos="792"/>
        </w:tabs>
        <w:spacing w:before="120"/>
        <w:ind w:left="0" w:firstLine="0"/>
        <w:jc w:val="both"/>
      </w:pPr>
      <w:r w:rsidRPr="00DA3662">
        <w:t xml:space="preserve">Visa Pasūtītāja un Uzņēmēja informācija, Līguma izpildes gaitā izveidotie Darba materiāli un nodevumi ir konfidenciāli. </w:t>
      </w:r>
    </w:p>
    <w:p w14:paraId="16516881" w14:textId="77777777" w:rsidR="004C5C02" w:rsidRPr="00DA3662" w:rsidRDefault="004C5C02" w:rsidP="004C5C02">
      <w:pPr>
        <w:numPr>
          <w:ilvl w:val="1"/>
          <w:numId w:val="44"/>
        </w:numPr>
        <w:tabs>
          <w:tab w:val="clear" w:pos="792"/>
        </w:tabs>
        <w:spacing w:before="120"/>
        <w:ind w:left="0" w:firstLine="0"/>
        <w:jc w:val="both"/>
      </w:pPr>
      <w:r w:rsidRPr="00DA3662">
        <w:t>Pasūtītāja informācijas izpaušana netiks uzskatīta par Līguma noteikumu pārkāpumu tikai un vienīgi šādos gadījumos:</w:t>
      </w:r>
    </w:p>
    <w:p w14:paraId="4C22C972" w14:textId="77777777" w:rsidR="004C5C02" w:rsidRPr="00DA3662" w:rsidRDefault="004C5C02" w:rsidP="004C5C02">
      <w:pPr>
        <w:numPr>
          <w:ilvl w:val="2"/>
          <w:numId w:val="44"/>
        </w:numPr>
        <w:tabs>
          <w:tab w:val="clear" w:pos="1440"/>
        </w:tabs>
        <w:spacing w:before="120"/>
        <w:ind w:left="0" w:firstLine="0"/>
        <w:jc w:val="both"/>
      </w:pPr>
      <w:r w:rsidRPr="00DA3662">
        <w:t>Attiecīgā informācija tiek izpausta pēc tam, kad tā kļuvusi publiski zināma vai pieejama neatkarīgi no Pusēm;</w:t>
      </w:r>
    </w:p>
    <w:p w14:paraId="6D96F72C" w14:textId="77777777" w:rsidR="004C5C02" w:rsidRPr="00DA3662" w:rsidRDefault="004C5C02" w:rsidP="004C5C02">
      <w:pPr>
        <w:numPr>
          <w:ilvl w:val="2"/>
          <w:numId w:val="44"/>
        </w:numPr>
        <w:tabs>
          <w:tab w:val="clear" w:pos="1440"/>
        </w:tabs>
        <w:spacing w:before="120"/>
        <w:ind w:left="0" w:firstLine="0"/>
        <w:jc w:val="both"/>
      </w:pPr>
      <w:r w:rsidRPr="00DA3662">
        <w:t>Informācija tiek izpausta tiesību aktos noteiktajos gadījumos, apjomā un kārtībā.</w:t>
      </w:r>
    </w:p>
    <w:p w14:paraId="53954E3E" w14:textId="77777777" w:rsidR="004C5C02" w:rsidRPr="00DA3662" w:rsidRDefault="004C5C02" w:rsidP="004C5C02">
      <w:pPr>
        <w:numPr>
          <w:ilvl w:val="0"/>
          <w:numId w:val="44"/>
        </w:numPr>
        <w:spacing w:before="120"/>
        <w:jc w:val="center"/>
        <w:rPr>
          <w:b/>
        </w:rPr>
      </w:pPr>
      <w:r w:rsidRPr="00DA3662">
        <w:rPr>
          <w:b/>
        </w:rPr>
        <w:t>KONTAKTINFORMĀCIJA</w:t>
      </w:r>
    </w:p>
    <w:p w14:paraId="21E772B9" w14:textId="77777777" w:rsidR="004C5C02" w:rsidRPr="00DA3662" w:rsidRDefault="004C5C02" w:rsidP="004C5C02">
      <w:pPr>
        <w:numPr>
          <w:ilvl w:val="1"/>
          <w:numId w:val="44"/>
        </w:numPr>
        <w:tabs>
          <w:tab w:val="clear" w:pos="792"/>
        </w:tabs>
        <w:spacing w:before="120"/>
        <w:ind w:left="0" w:firstLine="0"/>
        <w:jc w:val="both"/>
      </w:pPr>
      <w:r w:rsidRPr="00DA3662">
        <w:t>Visa informācija, kura attiecas uz šī Līguma izpildi, uzskatāma par pienācīgi nodotu, ja tā nosūtīta rakstiski. Informācija, kura nosūtīta ar elektroniskajiem saziņas līdzekļiem, uzskatāma par nodotu, ja informācijas saņēmējs to apstiprinājis ar atbildes sūtījumu.</w:t>
      </w:r>
    </w:p>
    <w:p w14:paraId="4728E0A6" w14:textId="77777777" w:rsidR="004C5C02" w:rsidRPr="00DA3662" w:rsidRDefault="004C5C02" w:rsidP="004C5C02">
      <w:pPr>
        <w:spacing w:before="120"/>
        <w:jc w:val="both"/>
        <w:rPr>
          <w:b/>
        </w:rPr>
      </w:pPr>
    </w:p>
    <w:p w14:paraId="063F180D" w14:textId="77777777" w:rsidR="004C5C02" w:rsidRPr="00DA3662" w:rsidRDefault="004C5C02" w:rsidP="004C5C02">
      <w:pPr>
        <w:numPr>
          <w:ilvl w:val="0"/>
          <w:numId w:val="44"/>
        </w:numPr>
        <w:jc w:val="center"/>
        <w:rPr>
          <w:b/>
        </w:rPr>
      </w:pPr>
      <w:r w:rsidRPr="00DA3662">
        <w:rPr>
          <w:b/>
        </w:rPr>
        <w:t>NEPĀRVARAMA VARA</w:t>
      </w:r>
    </w:p>
    <w:p w14:paraId="3D8A52BC" w14:textId="77777777" w:rsidR="004C5C02" w:rsidRPr="00DA3662" w:rsidRDefault="004C5C02" w:rsidP="004C5C02">
      <w:pPr>
        <w:numPr>
          <w:ilvl w:val="1"/>
          <w:numId w:val="44"/>
        </w:numPr>
        <w:tabs>
          <w:tab w:val="clear" w:pos="792"/>
        </w:tabs>
        <w:spacing w:before="120"/>
        <w:ind w:left="0" w:firstLine="0"/>
        <w:jc w:val="both"/>
      </w:pPr>
      <w:r w:rsidRPr="00DA3662">
        <w:t>Neviena Puse nav atbildīga par savu saistību daļēju vai pilnīgu neizpildi, ja tas ir rezultāts tādiem notikumiem kā plūdi, ugunsgrēks, karadarbība, valdības lēmumi u.c., kas notikuši pēc Līguma slēgšanas un nav izraisīti ar kādas Puses nolūku.</w:t>
      </w:r>
    </w:p>
    <w:p w14:paraId="7E94CFFC" w14:textId="77777777" w:rsidR="004C5C02" w:rsidRPr="00DA3662" w:rsidRDefault="004C5C02" w:rsidP="004C5C02">
      <w:pPr>
        <w:numPr>
          <w:ilvl w:val="1"/>
          <w:numId w:val="44"/>
        </w:numPr>
        <w:tabs>
          <w:tab w:val="clear" w:pos="792"/>
        </w:tabs>
        <w:spacing w:before="120"/>
        <w:ind w:left="0" w:firstLine="0"/>
        <w:jc w:val="both"/>
      </w:pPr>
      <w:r w:rsidRPr="00DA3662">
        <w:t>Pusei, kas nokļuvusi nepārvaramas varas apstākļos, bez kavēšanās, bet ne vēlāk kā 3 (trīs) dienu laikā, rakstiski jāinformē par to otra Puse. Puses apņemas vienoties par to, vai šādi nepārvaramas varas apstākļi traucē vai padara šī Līguma saistību izpildi par neiespējamu, kā arī izlems līgumsaistību turpināšanas (vai izbeigšanas) būtiskos jautājumus.</w:t>
      </w:r>
    </w:p>
    <w:p w14:paraId="2DFBE0A6" w14:textId="77777777" w:rsidR="004C5C02" w:rsidRPr="00DA3662" w:rsidRDefault="004C5C02" w:rsidP="004C5C02">
      <w:pPr>
        <w:numPr>
          <w:ilvl w:val="1"/>
          <w:numId w:val="44"/>
        </w:numPr>
        <w:tabs>
          <w:tab w:val="clear" w:pos="792"/>
        </w:tabs>
        <w:spacing w:before="120"/>
        <w:ind w:left="0" w:firstLine="0"/>
        <w:jc w:val="both"/>
      </w:pPr>
      <w:r w:rsidRPr="00DA3662">
        <w:t>Nepārvaramas varas apstākļu esamību un to pastāvēšanas termiņu apliecina ar kompetentas institūcijas atzinumu.</w:t>
      </w:r>
    </w:p>
    <w:p w14:paraId="32E5FB93" w14:textId="77777777" w:rsidR="004C5C02" w:rsidRPr="00DA3662" w:rsidRDefault="004C5C02" w:rsidP="004C5C02">
      <w:pPr>
        <w:numPr>
          <w:ilvl w:val="0"/>
          <w:numId w:val="44"/>
        </w:numPr>
        <w:jc w:val="center"/>
        <w:rPr>
          <w:b/>
        </w:rPr>
      </w:pPr>
      <w:r w:rsidRPr="00DA3662">
        <w:rPr>
          <w:b/>
        </w:rPr>
        <w:t>CITI NOTEIKUMI</w:t>
      </w:r>
    </w:p>
    <w:p w14:paraId="3BF103E1" w14:textId="77777777" w:rsidR="004C5C02" w:rsidRPr="00DA3662" w:rsidRDefault="004C5C02" w:rsidP="004C5C02">
      <w:pPr>
        <w:numPr>
          <w:ilvl w:val="1"/>
          <w:numId w:val="44"/>
        </w:numPr>
        <w:tabs>
          <w:tab w:val="clear" w:pos="792"/>
        </w:tabs>
        <w:spacing w:before="120"/>
        <w:ind w:left="0" w:firstLine="0"/>
        <w:jc w:val="both"/>
      </w:pPr>
      <w:r w:rsidRPr="00DA3662">
        <w:t xml:space="preserve">Šis </w:t>
      </w:r>
      <w:smartTag w:uri="schemas-tilde-lv/tildestengine" w:element="veidnes">
        <w:smartTagPr>
          <w:attr w:name="text" w:val="līgums"/>
          <w:attr w:name="baseform" w:val="līgums"/>
          <w:attr w:name="id" w:val="-1"/>
        </w:smartTagPr>
        <w:r w:rsidRPr="00DA3662">
          <w:t>līgums</w:t>
        </w:r>
      </w:smartTag>
      <w:r w:rsidRPr="00DA3662">
        <w:t xml:space="preserve"> stājas spēkā ar tā abpusējas parakstīšanas dienu un ir spēkā līdz visu tajā atrunāto saistību pilnīgai izpildei.</w:t>
      </w:r>
    </w:p>
    <w:p w14:paraId="282EA189" w14:textId="77777777" w:rsidR="004C5C02" w:rsidRPr="00DA3662" w:rsidRDefault="004C5C02" w:rsidP="004C5C02">
      <w:pPr>
        <w:numPr>
          <w:ilvl w:val="1"/>
          <w:numId w:val="44"/>
        </w:numPr>
        <w:tabs>
          <w:tab w:val="clear" w:pos="792"/>
        </w:tabs>
        <w:spacing w:before="120"/>
        <w:ind w:left="0" w:firstLine="0"/>
        <w:jc w:val="both"/>
      </w:pPr>
      <w:r w:rsidRPr="00DA3662">
        <w:lastRenderedPageBreak/>
        <w:t xml:space="preserve">Visi šī Līguma papildinājumi noformējami rakstiski, un tie stājas spēkā tikai pēc to apliecināšanas ar Pušu parakstiem un zīmogiem. </w:t>
      </w:r>
    </w:p>
    <w:p w14:paraId="1FF7D399" w14:textId="77777777" w:rsidR="004C5C02" w:rsidRPr="00DA3662" w:rsidRDefault="004C5C02" w:rsidP="004C5C02">
      <w:pPr>
        <w:numPr>
          <w:ilvl w:val="1"/>
          <w:numId w:val="44"/>
        </w:numPr>
        <w:tabs>
          <w:tab w:val="clear" w:pos="792"/>
        </w:tabs>
        <w:spacing w:before="120"/>
        <w:ind w:left="0" w:firstLine="0"/>
        <w:jc w:val="both"/>
      </w:pPr>
      <w:r w:rsidRPr="00DA3662">
        <w:t>Visi strīdi un domstarpības, kas varētu rasties starp Pusēm Līguma izpildes rezultātā, tiek risināti sarunu ceļā. Ja savstarpēja vienošanās netiek panākta, Pusēm ir tiesības griezties tiesā Latvijas Republikas normatīvajos aktos noteiktajā kārtībā.</w:t>
      </w:r>
    </w:p>
    <w:p w14:paraId="017D4B5C" w14:textId="77777777" w:rsidR="004C5C02" w:rsidRPr="00DA3662" w:rsidRDefault="004C5C02" w:rsidP="004C5C02">
      <w:pPr>
        <w:numPr>
          <w:ilvl w:val="1"/>
          <w:numId w:val="44"/>
        </w:numPr>
        <w:tabs>
          <w:tab w:val="clear" w:pos="792"/>
        </w:tabs>
        <w:spacing w:before="120"/>
        <w:ind w:left="0" w:firstLine="0"/>
        <w:jc w:val="both"/>
      </w:pPr>
      <w:smartTag w:uri="schemas-tilde-lv/tildestengine" w:element="veidnes">
        <w:smartTagPr>
          <w:attr w:name="text" w:val="līgums"/>
          <w:attr w:name="baseform" w:val="līgums"/>
          <w:attr w:name="id" w:val="-1"/>
        </w:smartTagPr>
        <w:r w:rsidRPr="00DA3662">
          <w:t>Līgums</w:t>
        </w:r>
      </w:smartTag>
      <w:r w:rsidRPr="00DA3662">
        <w:t xml:space="preserve"> kopā ar pielikumu ir sastādīts uz </w:t>
      </w:r>
      <w:r w:rsidR="00F032C9">
        <w:t>__</w:t>
      </w:r>
      <w:r w:rsidRPr="00DA3662">
        <w:t xml:space="preserve"> (</w:t>
      </w:r>
      <w:r w:rsidR="00F032C9">
        <w:t>____________</w:t>
      </w:r>
      <w:r w:rsidRPr="00DA3662">
        <w:t>) lapām, divos eksemplāros, pa vienam katram Pusei.</w:t>
      </w:r>
    </w:p>
    <w:p w14:paraId="3EC0B36E" w14:textId="77777777" w:rsidR="004C5C02" w:rsidRPr="00DA3662" w:rsidRDefault="004C5C02" w:rsidP="004C5C02">
      <w:pPr>
        <w:tabs>
          <w:tab w:val="left" w:pos="1260"/>
        </w:tabs>
        <w:ind w:left="360"/>
        <w:jc w:val="both"/>
      </w:pPr>
    </w:p>
    <w:p w14:paraId="01B066D8" w14:textId="77777777" w:rsidR="004C5C02" w:rsidRDefault="004C5C02" w:rsidP="004C5C02">
      <w:pPr>
        <w:numPr>
          <w:ilvl w:val="0"/>
          <w:numId w:val="44"/>
        </w:numPr>
        <w:jc w:val="center"/>
        <w:rPr>
          <w:b/>
        </w:rPr>
      </w:pPr>
      <w:r w:rsidRPr="00DA3662">
        <w:rPr>
          <w:b/>
        </w:rPr>
        <w:t>PUŠU REKVIZĪTI UN PARAKSTI</w:t>
      </w:r>
    </w:p>
    <w:p w14:paraId="67663047" w14:textId="77777777" w:rsidR="009A28DF" w:rsidRPr="005E4F02" w:rsidRDefault="009A28DF" w:rsidP="009941A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z w:val="24"/>
          <w:szCs w:val="24"/>
          <w:lang w:val="lv-LV"/>
        </w:rPr>
      </w:pPr>
    </w:p>
    <w:sectPr w:rsidR="009A28DF" w:rsidRPr="005E4F02" w:rsidSect="00E64957">
      <w:pgSz w:w="11905" w:h="16837"/>
      <w:pgMar w:top="851" w:right="1415"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7156F" w14:textId="77777777" w:rsidR="006D2CD7" w:rsidRDefault="006D2CD7">
      <w:r>
        <w:separator/>
      </w:r>
    </w:p>
  </w:endnote>
  <w:endnote w:type="continuationSeparator" w:id="0">
    <w:p w14:paraId="27D78C18" w14:textId="77777777" w:rsidR="006D2CD7" w:rsidRDefault="006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WenQuanYi Micro He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178A" w14:textId="77777777" w:rsidR="00B9601F" w:rsidRDefault="00B9601F" w:rsidP="00996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8D94F" w14:textId="77777777" w:rsidR="00B9601F" w:rsidRDefault="00B9601F" w:rsidP="00996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3B7B" w14:textId="4729737E" w:rsidR="00B9601F" w:rsidRDefault="00B9601F">
    <w:pPr>
      <w:pStyle w:val="Footer"/>
    </w:pPr>
    <w:r>
      <w:rPr>
        <w:noProof/>
        <w:lang w:eastAsia="lv-LV"/>
      </w:rPr>
      <mc:AlternateContent>
        <mc:Choice Requires="wps">
          <w:drawing>
            <wp:anchor distT="0" distB="0" distL="0" distR="0" simplePos="0" relativeHeight="251657728" behindDoc="0" locked="0" layoutInCell="1" allowOverlap="1" wp14:anchorId="489B3A98" wp14:editId="052DBFF3">
              <wp:simplePos x="0" y="0"/>
              <wp:positionH relativeFrom="margin">
                <wp:align>center</wp:align>
              </wp:positionH>
              <wp:positionV relativeFrom="paragraph">
                <wp:posOffset>635</wp:posOffset>
              </wp:positionV>
              <wp:extent cx="152400" cy="174625"/>
              <wp:effectExtent l="0" t="635" r="0" b="571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3FAE3" w14:textId="77777777" w:rsidR="00B9601F" w:rsidRDefault="00B9601F">
                          <w:pPr>
                            <w:pStyle w:val="Footer"/>
                          </w:pPr>
                          <w:r>
                            <w:rPr>
                              <w:rStyle w:val="PageNumber"/>
                            </w:rPr>
                            <w:fldChar w:fldCharType="begin"/>
                          </w:r>
                          <w:r>
                            <w:rPr>
                              <w:rStyle w:val="PageNumber"/>
                            </w:rPr>
                            <w:instrText xml:space="preserve"> PAGE </w:instrText>
                          </w:r>
                          <w:r>
                            <w:rPr>
                              <w:rStyle w:val="PageNumber"/>
                            </w:rPr>
                            <w:fldChar w:fldCharType="separate"/>
                          </w:r>
                          <w:r w:rsidR="00B33270">
                            <w:rPr>
                              <w:rStyle w:val="PageNumber"/>
                              <w:noProof/>
                            </w:rPr>
                            <w:t>14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3A98"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" stroked="f">
              <v:fill opacity="0"/>
              <v:textbox inset="0,0,0,0">
                <w:txbxContent>
                  <w:p w14:paraId="05F3FAE3" w14:textId="77777777" w:rsidR="00B9601F" w:rsidRDefault="00B9601F">
                    <w:pPr>
                      <w:pStyle w:val="Footer"/>
                    </w:pPr>
                    <w:r>
                      <w:rPr>
                        <w:rStyle w:val="PageNumber"/>
                      </w:rPr>
                      <w:fldChar w:fldCharType="begin"/>
                    </w:r>
                    <w:r>
                      <w:rPr>
                        <w:rStyle w:val="PageNumber"/>
                      </w:rPr>
                      <w:instrText xml:space="preserve"> PAGE </w:instrText>
                    </w:r>
                    <w:r>
                      <w:rPr>
                        <w:rStyle w:val="PageNumber"/>
                      </w:rPr>
                      <w:fldChar w:fldCharType="separate"/>
                    </w:r>
                    <w:r w:rsidR="00B33270">
                      <w:rPr>
                        <w:rStyle w:val="PageNumber"/>
                        <w:noProof/>
                      </w:rPr>
                      <w:t>14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1AF4" w14:textId="77777777" w:rsidR="006D2CD7" w:rsidRDefault="006D2CD7">
      <w:r>
        <w:separator/>
      </w:r>
    </w:p>
  </w:footnote>
  <w:footnote w:type="continuationSeparator" w:id="0">
    <w:p w14:paraId="18A4AE1E" w14:textId="77777777" w:rsidR="006D2CD7" w:rsidRDefault="006D2CD7">
      <w:r>
        <w:continuationSeparator/>
      </w:r>
    </w:p>
  </w:footnote>
  <w:footnote w:id="1">
    <w:p w14:paraId="0623AEB7" w14:textId="77777777" w:rsidR="00B9601F" w:rsidRDefault="00B9601F" w:rsidP="00AC4E5F">
      <w:pPr>
        <w:pStyle w:val="FootnoteText"/>
      </w:pPr>
      <w:r>
        <w:rPr>
          <w:rStyle w:val="FootnoteReference"/>
        </w:rPr>
        <w:footnoteRef/>
      </w:r>
      <w:r>
        <w:t xml:space="preserve"> Paredzēt, ka angļu un krievu valodā varētu tikt vēlāk pārtulkota pamatinformācija par elektronisko lietotni (informācija par projektu un ievads rokasgrāmatas saturā). Sākotnēji valodas izvēles pogas neaktīvas.</w:t>
      </w:r>
    </w:p>
  </w:footnote>
  <w:footnote w:id="2">
    <w:p w14:paraId="21F25FA0" w14:textId="77777777" w:rsidR="00B9601F" w:rsidRDefault="00B9601F" w:rsidP="00AC4E5F">
      <w:pPr>
        <w:pStyle w:val="FootnoteText"/>
      </w:pPr>
      <w:r>
        <w:rPr>
          <w:rStyle w:val="FootnoteReference"/>
        </w:rPr>
        <w:footnoteRef/>
      </w:r>
      <w:r>
        <w:t xml:space="preserve"> Bibliotēkas sadaļa, iespējams, veidojama tikai kā izvēlne.</w:t>
      </w:r>
    </w:p>
  </w:footnote>
  <w:footnote w:id="3">
    <w:p w14:paraId="6A4B38FE" w14:textId="77777777" w:rsidR="00B9601F" w:rsidRDefault="00B9601F" w:rsidP="00AC4E5F">
      <w:pPr>
        <w:pStyle w:val="FootnoteText"/>
      </w:pPr>
      <w:r>
        <w:rPr>
          <w:rStyle w:val="FootnoteReference"/>
        </w:rPr>
        <w:footnoteRef/>
      </w:r>
      <w:r>
        <w:t xml:space="preserve"> Iespēja pāriet uz otra līmeņa satura vienībām jeb šķirkļiem (nonāk vai nu tāda paša nosaukuma lapā, vai apakšnozares lapā).</w:t>
      </w:r>
    </w:p>
  </w:footnote>
  <w:footnote w:id="4">
    <w:p w14:paraId="62D64721" w14:textId="77777777" w:rsidR="00B9601F" w:rsidRDefault="00B9601F" w:rsidP="00AC4E5F">
      <w:pPr>
        <w:pStyle w:val="FootnoteText"/>
      </w:pPr>
      <w:r>
        <w:rPr>
          <w:rStyle w:val="FootnoteReference"/>
        </w:rPr>
        <w:footnoteRef/>
      </w:r>
      <w:r>
        <w:t xml:space="preserve"> Šajā sarakstā termini, jēdzieni parādās bez skaidrojumiem, taču šo sadaļu iespējams atvērt arī kā lapu, kurā termini parādās jau kopā ar skaidrojumiem.</w:t>
      </w:r>
    </w:p>
  </w:footnote>
  <w:footnote w:id="5">
    <w:p w14:paraId="5173BB8B" w14:textId="77777777" w:rsidR="00B9601F" w:rsidRDefault="00B9601F" w:rsidP="00AC4E5F">
      <w:pPr>
        <w:pStyle w:val="FootnoteText"/>
      </w:pPr>
      <w:r>
        <w:rPr>
          <w:rStyle w:val="FootnoteReference"/>
        </w:rPr>
        <w:footnoteRef/>
      </w:r>
      <w:r>
        <w:t xml:space="preserve"> Nenorāda tos alfabēta burtus, kuriem nav atbilstošu terminu.</w:t>
      </w:r>
    </w:p>
  </w:footnote>
  <w:footnote w:id="6">
    <w:p w14:paraId="5FEE9551" w14:textId="77777777" w:rsidR="00B9601F" w:rsidRDefault="00B9601F" w:rsidP="00AC4E5F">
      <w:pPr>
        <w:pStyle w:val="FootnoteText"/>
      </w:pPr>
      <w:r>
        <w:rPr>
          <w:rStyle w:val="FootnoteReference"/>
        </w:rPr>
        <w:footnoteRef/>
      </w:r>
      <w:r>
        <w:t xml:space="preserve"> </w:t>
      </w:r>
      <w:r>
        <w:rPr>
          <w:rFonts w:eastAsia="WenQuanYi Micro Hei"/>
        </w:rPr>
        <w:t>Ar melnu šriftu šajā paraugā atzīmētas sadaļas, kas redzamas, ieejot lietotnē (atveras automātiski).</w:t>
      </w:r>
    </w:p>
  </w:footnote>
  <w:footnote w:id="7">
    <w:p w14:paraId="5EE32BC0" w14:textId="77777777" w:rsidR="00B9601F" w:rsidRPr="00AC4E5F" w:rsidRDefault="00B9601F" w:rsidP="00AC4E5F">
      <w:pPr>
        <w:tabs>
          <w:tab w:val="left" w:pos="436"/>
        </w:tabs>
        <w:rPr>
          <w:rFonts w:eastAsia="WenQuanYi Micro Hei"/>
          <w:color w:val="808080"/>
          <w:sz w:val="20"/>
          <w:szCs w:val="20"/>
        </w:rPr>
      </w:pPr>
      <w:r>
        <w:rPr>
          <w:rStyle w:val="FootnoteReference"/>
          <w:sz w:val="20"/>
          <w:szCs w:val="20"/>
        </w:rPr>
        <w:footnoteRef/>
      </w:r>
      <w:r>
        <w:rPr>
          <w:sz w:val="20"/>
          <w:szCs w:val="20"/>
        </w:rPr>
        <w:t xml:space="preserve"> </w:t>
      </w:r>
      <w:r w:rsidRPr="00AC4E5F">
        <w:rPr>
          <w:rFonts w:eastAsia="WenQuanYi Micro Hei"/>
          <w:color w:val="808080"/>
          <w:sz w:val="20"/>
          <w:szCs w:val="20"/>
        </w:rPr>
        <w:t>Ar pelēko – sākotnēji neaktīvā sadaļa (aktivizējas, uzklikšķinot uz tās).</w:t>
      </w:r>
    </w:p>
  </w:footnote>
  <w:footnote w:id="8">
    <w:p w14:paraId="4C125119" w14:textId="77777777" w:rsidR="00B9601F" w:rsidRDefault="00B9601F" w:rsidP="00AC4E5F">
      <w:pPr>
        <w:pStyle w:val="FootnoteText"/>
      </w:pPr>
      <w:r>
        <w:rPr>
          <w:rStyle w:val="FootnoteReference"/>
        </w:rPr>
        <w:footnoteRef/>
      </w:r>
      <w:r>
        <w:t xml:space="preserve"> Piemērā izmantotie pogu un izvēlņu nosaukumi ir orientējoši, izpildītājs tiek aicināts piedāvāt savu risinājumu.</w:t>
      </w:r>
    </w:p>
  </w:footnote>
  <w:footnote w:id="9">
    <w:p w14:paraId="75BDF895" w14:textId="77777777" w:rsidR="00B9601F" w:rsidRDefault="00B9601F" w:rsidP="00AC4E5F">
      <w:pPr>
        <w:pStyle w:val="FootnoteText"/>
      </w:pPr>
      <w:r>
        <w:rPr>
          <w:rStyle w:val="FootnoteReference"/>
        </w:rPr>
        <w:footnoteRef/>
      </w:r>
      <w:r>
        <w:t xml:space="preserve"> Satura rādītāja noformējumam var būt dažādas variācijas: šajā pašā kreisās malas kolonnā redzams satura rādītājs, uzejot ar kursoru uz kāda nozares vai apakšnozares izritinās aplūkojamie temati; tālāk jau uzklikšķinot uz temata ‒ atveras lapa (vidus kolonna, kurā vispirms redzams precizēts satura rādītājs ar apakštematiem un šķirkļa struktūras elementiem). Izpildītājs piedāvā optimālāko risinājumu kopējā viņa piedāvātajā sistēmā/struktūrā/arhitektūrā.</w:t>
      </w:r>
    </w:p>
  </w:footnote>
  <w:footnote w:id="10">
    <w:p w14:paraId="13F6576E" w14:textId="77777777" w:rsidR="00B9601F" w:rsidRDefault="00B9601F" w:rsidP="00791E9D">
      <w:pPr>
        <w:pStyle w:val="FootnoteText"/>
      </w:pPr>
      <w:r>
        <w:rPr>
          <w:rStyle w:val="FootnoteReference"/>
          <w:rFonts w:ascii="Arial" w:hAnsi="Arial" w:cs="Arial"/>
          <w:sz w:val="16"/>
          <w:szCs w:val="16"/>
        </w:rPr>
        <w:footnoteRef/>
      </w:r>
      <w:r>
        <w:rPr>
          <w:rFonts w:ascii="Arial" w:hAnsi="Arial" w:cs="Arial"/>
          <w:sz w:val="16"/>
          <w:szCs w:val="16"/>
        </w:rPr>
        <w:t xml:space="preserve"> </w:t>
      </w:r>
      <w:r>
        <w:t>Pieteikumu paraksta Pretendents, personu grupas dalībnieki. Ja pieteikumu neparaksta persona ar pārstāvības tiesībām, obligāti jāpievieno pilnvara.</w:t>
      </w:r>
    </w:p>
  </w:footnote>
  <w:footnote w:id="11">
    <w:p w14:paraId="6C84CEA1" w14:textId="77777777" w:rsidR="00B9601F" w:rsidRDefault="00B9601F" w:rsidP="00791E9D">
      <w:pPr>
        <w:pStyle w:val="FootnoteText"/>
      </w:pPr>
      <w:r>
        <w:rPr>
          <w:rStyle w:val="FootnoteReference"/>
        </w:rPr>
        <w:footnoteRef/>
      </w:r>
      <w:r>
        <w:t xml:space="preserve"> Pretendents norāda visus apakšuzņēmējus saskaņā ar Publisko iepirkumu likuma 20.panta otro un sesto daļu, kuriem, slēdzot vienošanos, sniedzamo pakalpojumu vērtība ir 20 procenti no kopējās vienošanās vērtības vai lielāka. </w:t>
      </w:r>
    </w:p>
    <w:p w14:paraId="3DF7F51E" w14:textId="77777777" w:rsidR="00B9601F" w:rsidRDefault="00B9601F" w:rsidP="00791E9D">
      <w:pPr>
        <w:pStyle w:val="FootnoteText"/>
      </w:pPr>
      <w:r>
        <w:t>Apakšuzņēmēja veicamo sniedzamo pakalpojumu kopējo vērtību noteic saskaņā ar Publisko iepirkumu likuma 20.panta piekto daļu - ņemot vērā apakšuzņēmēja un visu attiecīgā iepirkuma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15:restartNumberingAfterBreak="0">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15:restartNumberingAfterBreak="0">
    <w:nsid w:val="06483968"/>
    <w:multiLevelType w:val="multilevel"/>
    <w:tmpl w:val="A74EF0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70A3FCF"/>
    <w:multiLevelType w:val="multilevel"/>
    <w:tmpl w:val="550077F8"/>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1440"/>
        </w:tabs>
        <w:ind w:left="1440" w:hanging="720"/>
      </w:pPr>
      <w:rPr>
        <w:rFonts w:cs="Times New Roman" w:hint="default"/>
        <w:b w:val="0"/>
        <w:i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b w:val="0"/>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0" w15:restartNumberingAfterBreak="0">
    <w:nsid w:val="0D180A82"/>
    <w:multiLevelType w:val="hybridMultilevel"/>
    <w:tmpl w:val="845C3D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6D29CD"/>
    <w:multiLevelType w:val="hybridMultilevel"/>
    <w:tmpl w:val="D1BEE570"/>
    <w:lvl w:ilvl="0" w:tplc="0409000F">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E935155"/>
    <w:multiLevelType w:val="hybridMultilevel"/>
    <w:tmpl w:val="E782E90C"/>
    <w:lvl w:ilvl="0" w:tplc="599412A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06D5DB7"/>
    <w:multiLevelType w:val="hybridMultilevel"/>
    <w:tmpl w:val="09E03C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33C1CB9"/>
    <w:multiLevelType w:val="multilevel"/>
    <w:tmpl w:val="1E88D102"/>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6377F"/>
    <w:multiLevelType w:val="hybridMultilevel"/>
    <w:tmpl w:val="BD2852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62E670C"/>
    <w:multiLevelType w:val="hybridMultilevel"/>
    <w:tmpl w:val="C04E1F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5D565C"/>
    <w:multiLevelType w:val="hybridMultilevel"/>
    <w:tmpl w:val="2FFA0C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951522D"/>
    <w:multiLevelType w:val="hybridMultilevel"/>
    <w:tmpl w:val="DBE68A5C"/>
    <w:lvl w:ilvl="0" w:tplc="0E122C18">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2B7D2173"/>
    <w:multiLevelType w:val="hybridMultilevel"/>
    <w:tmpl w:val="E4F424E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ED25E1A"/>
    <w:multiLevelType w:val="hybridMultilevel"/>
    <w:tmpl w:val="12E4182C"/>
    <w:lvl w:ilvl="0" w:tplc="227C3418">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637"/>
        </w:tabs>
        <w:ind w:left="1637"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A4AA9ED8">
      <w:start w:val="2"/>
      <w:numFmt w:val="bullet"/>
      <w:lvlText w:val="-"/>
      <w:lvlJc w:val="left"/>
      <w:pPr>
        <w:tabs>
          <w:tab w:val="num" w:pos="3600"/>
        </w:tabs>
        <w:ind w:left="3600" w:hanging="360"/>
      </w:pPr>
      <w:rPr>
        <w:rFonts w:ascii="Times New Roman" w:eastAsia="Calibri" w:hAnsi="Times New Roman" w:cs="Times New Roman"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37F431C"/>
    <w:multiLevelType w:val="hybridMultilevel"/>
    <w:tmpl w:val="9814CB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C0EFD"/>
    <w:multiLevelType w:val="hybridMultilevel"/>
    <w:tmpl w:val="44D635D6"/>
    <w:lvl w:ilvl="0" w:tplc="04260019">
      <w:start w:val="1"/>
      <w:numFmt w:val="decimal"/>
      <w:lvlText w:val="%1)"/>
      <w:lvlJc w:val="left"/>
      <w:pPr>
        <w:tabs>
          <w:tab w:val="num" w:pos="780"/>
        </w:tabs>
        <w:ind w:left="780" w:hanging="360"/>
      </w:pPr>
    </w:lvl>
    <w:lvl w:ilvl="1" w:tplc="04260019">
      <w:start w:val="1"/>
      <w:numFmt w:val="bullet"/>
      <w:lvlText w:val="o"/>
      <w:lvlJc w:val="left"/>
      <w:pPr>
        <w:tabs>
          <w:tab w:val="num" w:pos="1500"/>
        </w:tabs>
        <w:ind w:left="1500" w:hanging="360"/>
      </w:pPr>
      <w:rPr>
        <w:rFonts w:ascii="Courier New" w:hAnsi="Courier New" w:cs="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start w:val="1"/>
      <w:numFmt w:val="bullet"/>
      <w:lvlText w:val=""/>
      <w:lvlJc w:val="left"/>
      <w:pPr>
        <w:tabs>
          <w:tab w:val="num" w:pos="2940"/>
        </w:tabs>
        <w:ind w:left="2940" w:hanging="360"/>
      </w:pPr>
      <w:rPr>
        <w:rFonts w:ascii="Symbol" w:hAnsi="Symbol" w:hint="default"/>
      </w:rPr>
    </w:lvl>
    <w:lvl w:ilvl="4" w:tplc="04260019">
      <w:start w:val="1"/>
      <w:numFmt w:val="bullet"/>
      <w:lvlText w:val="o"/>
      <w:lvlJc w:val="left"/>
      <w:pPr>
        <w:tabs>
          <w:tab w:val="num" w:pos="3660"/>
        </w:tabs>
        <w:ind w:left="3660" w:hanging="360"/>
      </w:pPr>
      <w:rPr>
        <w:rFonts w:ascii="Courier New" w:hAnsi="Courier New" w:cs="Courier New" w:hint="default"/>
      </w:rPr>
    </w:lvl>
    <w:lvl w:ilvl="5" w:tplc="0426001B">
      <w:start w:val="1"/>
      <w:numFmt w:val="bullet"/>
      <w:lvlText w:val=""/>
      <w:lvlJc w:val="left"/>
      <w:pPr>
        <w:tabs>
          <w:tab w:val="num" w:pos="4380"/>
        </w:tabs>
        <w:ind w:left="4380" w:hanging="360"/>
      </w:pPr>
      <w:rPr>
        <w:rFonts w:ascii="Wingdings" w:hAnsi="Wingdings" w:hint="default"/>
      </w:rPr>
    </w:lvl>
    <w:lvl w:ilvl="6" w:tplc="0426000F">
      <w:start w:val="1"/>
      <w:numFmt w:val="bullet"/>
      <w:lvlText w:val=""/>
      <w:lvlJc w:val="left"/>
      <w:pPr>
        <w:tabs>
          <w:tab w:val="num" w:pos="5100"/>
        </w:tabs>
        <w:ind w:left="5100" w:hanging="360"/>
      </w:pPr>
      <w:rPr>
        <w:rFonts w:ascii="Symbol" w:hAnsi="Symbol" w:hint="default"/>
      </w:rPr>
    </w:lvl>
    <w:lvl w:ilvl="7" w:tplc="04260019">
      <w:start w:val="1"/>
      <w:numFmt w:val="bullet"/>
      <w:lvlText w:val="o"/>
      <w:lvlJc w:val="left"/>
      <w:pPr>
        <w:tabs>
          <w:tab w:val="num" w:pos="5820"/>
        </w:tabs>
        <w:ind w:left="5820" w:hanging="360"/>
      </w:pPr>
      <w:rPr>
        <w:rFonts w:ascii="Courier New" w:hAnsi="Courier New" w:cs="Courier New" w:hint="default"/>
      </w:rPr>
    </w:lvl>
    <w:lvl w:ilvl="8" w:tplc="0426001B">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AAA59E7"/>
    <w:multiLevelType w:val="hybridMultilevel"/>
    <w:tmpl w:val="09509236"/>
    <w:lvl w:ilvl="0" w:tplc="7144B372">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B16E424A">
      <w:start w:val="1"/>
      <w:numFmt w:val="decimal"/>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696A79"/>
    <w:multiLevelType w:val="hybridMultilevel"/>
    <w:tmpl w:val="DF460B6A"/>
    <w:lvl w:ilvl="0" w:tplc="04260011">
      <w:start w:val="1"/>
      <w:numFmt w:val="decimal"/>
      <w:lvlText w:val="%1)"/>
      <w:lvlJc w:val="left"/>
      <w:pPr>
        <w:ind w:left="2111" w:hanging="360"/>
      </w:pPr>
      <w:rPr>
        <w:rFonts w:hint="default"/>
      </w:rPr>
    </w:lvl>
    <w:lvl w:ilvl="1" w:tplc="04260003">
      <w:start w:val="1"/>
      <w:numFmt w:val="bullet"/>
      <w:lvlText w:val="o"/>
      <w:lvlJc w:val="left"/>
      <w:pPr>
        <w:ind w:left="2831" w:hanging="360"/>
      </w:pPr>
      <w:rPr>
        <w:rFonts w:ascii="Courier New" w:hAnsi="Courier New" w:cs="Courier New" w:hint="default"/>
      </w:rPr>
    </w:lvl>
    <w:lvl w:ilvl="2" w:tplc="04260005" w:tentative="1">
      <w:start w:val="1"/>
      <w:numFmt w:val="bullet"/>
      <w:lvlText w:val=""/>
      <w:lvlJc w:val="left"/>
      <w:pPr>
        <w:ind w:left="3551" w:hanging="360"/>
      </w:pPr>
      <w:rPr>
        <w:rFonts w:ascii="Wingdings" w:hAnsi="Wingdings" w:hint="default"/>
      </w:rPr>
    </w:lvl>
    <w:lvl w:ilvl="3" w:tplc="04260001" w:tentative="1">
      <w:start w:val="1"/>
      <w:numFmt w:val="bullet"/>
      <w:lvlText w:val=""/>
      <w:lvlJc w:val="left"/>
      <w:pPr>
        <w:ind w:left="4271" w:hanging="360"/>
      </w:pPr>
      <w:rPr>
        <w:rFonts w:ascii="Symbol" w:hAnsi="Symbol" w:hint="default"/>
      </w:rPr>
    </w:lvl>
    <w:lvl w:ilvl="4" w:tplc="04260003" w:tentative="1">
      <w:start w:val="1"/>
      <w:numFmt w:val="bullet"/>
      <w:lvlText w:val="o"/>
      <w:lvlJc w:val="left"/>
      <w:pPr>
        <w:ind w:left="4991" w:hanging="360"/>
      </w:pPr>
      <w:rPr>
        <w:rFonts w:ascii="Courier New" w:hAnsi="Courier New" w:cs="Courier New" w:hint="default"/>
      </w:rPr>
    </w:lvl>
    <w:lvl w:ilvl="5" w:tplc="04260005" w:tentative="1">
      <w:start w:val="1"/>
      <w:numFmt w:val="bullet"/>
      <w:lvlText w:val=""/>
      <w:lvlJc w:val="left"/>
      <w:pPr>
        <w:ind w:left="5711" w:hanging="360"/>
      </w:pPr>
      <w:rPr>
        <w:rFonts w:ascii="Wingdings" w:hAnsi="Wingdings" w:hint="default"/>
      </w:rPr>
    </w:lvl>
    <w:lvl w:ilvl="6" w:tplc="04260001" w:tentative="1">
      <w:start w:val="1"/>
      <w:numFmt w:val="bullet"/>
      <w:lvlText w:val=""/>
      <w:lvlJc w:val="left"/>
      <w:pPr>
        <w:ind w:left="6431" w:hanging="360"/>
      </w:pPr>
      <w:rPr>
        <w:rFonts w:ascii="Symbol" w:hAnsi="Symbol" w:hint="default"/>
      </w:rPr>
    </w:lvl>
    <w:lvl w:ilvl="7" w:tplc="04260003" w:tentative="1">
      <w:start w:val="1"/>
      <w:numFmt w:val="bullet"/>
      <w:lvlText w:val="o"/>
      <w:lvlJc w:val="left"/>
      <w:pPr>
        <w:ind w:left="7151" w:hanging="360"/>
      </w:pPr>
      <w:rPr>
        <w:rFonts w:ascii="Courier New" w:hAnsi="Courier New" w:cs="Courier New" w:hint="default"/>
      </w:rPr>
    </w:lvl>
    <w:lvl w:ilvl="8" w:tplc="04260005" w:tentative="1">
      <w:start w:val="1"/>
      <w:numFmt w:val="bullet"/>
      <w:lvlText w:val=""/>
      <w:lvlJc w:val="left"/>
      <w:pPr>
        <w:ind w:left="7871" w:hanging="360"/>
      </w:pPr>
      <w:rPr>
        <w:rFonts w:ascii="Wingdings" w:hAnsi="Wingdings" w:hint="default"/>
      </w:rPr>
    </w:lvl>
  </w:abstractNum>
  <w:abstractNum w:abstractNumId="28" w15:restartNumberingAfterBreak="0">
    <w:nsid w:val="3C4D0F92"/>
    <w:multiLevelType w:val="multilevel"/>
    <w:tmpl w:val="C8248D9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637"/>
        </w:tabs>
        <w:ind w:left="163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E657530"/>
    <w:multiLevelType w:val="hybridMultilevel"/>
    <w:tmpl w:val="89FAA8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266DAA"/>
    <w:multiLevelType w:val="hybridMultilevel"/>
    <w:tmpl w:val="AFE468E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42F56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41B49CC"/>
    <w:multiLevelType w:val="hybridMultilevel"/>
    <w:tmpl w:val="CFF8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226B2"/>
    <w:multiLevelType w:val="hybridMultilevel"/>
    <w:tmpl w:val="46F80378"/>
    <w:lvl w:ilvl="0" w:tplc="04260011">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8E47570"/>
    <w:multiLevelType w:val="hybridMultilevel"/>
    <w:tmpl w:val="3516DEC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D00679"/>
    <w:multiLevelType w:val="hybridMultilevel"/>
    <w:tmpl w:val="8AFA1FCA"/>
    <w:lvl w:ilvl="0" w:tplc="04260001">
      <w:start w:val="1"/>
      <w:numFmt w:val="bullet"/>
      <w:lvlText w:val=""/>
      <w:lvlJc w:val="left"/>
      <w:pPr>
        <w:ind w:left="671"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3173A7B"/>
    <w:multiLevelType w:val="hybridMultilevel"/>
    <w:tmpl w:val="90C8EE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34447CB"/>
    <w:multiLevelType w:val="multilevel"/>
    <w:tmpl w:val="AEFEFC3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cs="Times New Roman" w:hint="default"/>
        <w:sz w:val="24"/>
        <w:szCs w:val="24"/>
      </w:rPr>
    </w:lvl>
    <w:lvl w:ilvl="4">
      <w:start w:val="1"/>
      <w:numFmt w:val="decimal"/>
      <w:isLgl/>
      <w:lvlText w:val="%1.%2.%3.%4.%5."/>
      <w:lvlJc w:val="left"/>
      <w:pPr>
        <w:tabs>
          <w:tab w:val="num" w:pos="1080"/>
        </w:tabs>
        <w:ind w:left="1080" w:hanging="1080"/>
      </w:pPr>
      <w:rPr>
        <w:rFonts w:ascii="Times New Roman" w:hAnsi="Times New Roman" w:cs="Times New Roman" w:hint="default"/>
        <w:sz w:val="24"/>
        <w:szCs w:val="24"/>
      </w:rPr>
    </w:lvl>
    <w:lvl w:ilvl="5">
      <w:start w:val="1"/>
      <w:numFmt w:val="decimal"/>
      <w:isLgl/>
      <w:lvlText w:val="%1.%2.%3.%4.%5.%6."/>
      <w:lvlJc w:val="left"/>
      <w:pPr>
        <w:tabs>
          <w:tab w:val="num" w:pos="1080"/>
        </w:tabs>
        <w:ind w:left="1080" w:hanging="1080"/>
      </w:pPr>
      <w:rPr>
        <w:rFonts w:ascii="Times New Roman" w:hAnsi="Times New Roman" w:cs="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cs="Times New Roman" w:hint="default"/>
        <w:sz w:val="20"/>
      </w:rPr>
    </w:lvl>
    <w:lvl w:ilvl="7">
      <w:start w:val="1"/>
      <w:numFmt w:val="decimal"/>
      <w:isLgl/>
      <w:lvlText w:val="%1.%2.%3.%4.%5.%6.%7.%8."/>
      <w:lvlJc w:val="left"/>
      <w:pPr>
        <w:tabs>
          <w:tab w:val="num" w:pos="1440"/>
        </w:tabs>
        <w:ind w:left="1440" w:hanging="1440"/>
      </w:pPr>
      <w:rPr>
        <w:rFonts w:ascii="Times New Roman" w:hAnsi="Times New Roman" w:cs="Times New Roman" w:hint="default"/>
        <w:sz w:val="20"/>
      </w:rPr>
    </w:lvl>
    <w:lvl w:ilvl="8">
      <w:start w:val="1"/>
      <w:numFmt w:val="decimal"/>
      <w:isLgl/>
      <w:lvlText w:val="%1.%2.%3.%4.%5.%6.%7.%8.%9."/>
      <w:lvlJc w:val="left"/>
      <w:pPr>
        <w:tabs>
          <w:tab w:val="num" w:pos="1440"/>
        </w:tabs>
        <w:ind w:left="1440" w:hanging="1440"/>
      </w:pPr>
      <w:rPr>
        <w:rFonts w:ascii="Times New Roman" w:hAnsi="Times New Roman" w:cs="Times New Roman" w:hint="default"/>
        <w:sz w:val="20"/>
      </w:rPr>
    </w:lvl>
  </w:abstractNum>
  <w:abstractNum w:abstractNumId="39" w15:restartNumberingAfterBreak="0">
    <w:nsid w:val="74F663C9"/>
    <w:multiLevelType w:val="hybridMultilevel"/>
    <w:tmpl w:val="58644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D54A64"/>
    <w:multiLevelType w:val="hybridMultilevel"/>
    <w:tmpl w:val="E4F2D018"/>
    <w:lvl w:ilvl="0" w:tplc="F9D85E66">
      <w:start w:val="1"/>
      <w:numFmt w:val="decimal"/>
      <w:lvlText w:val="%1."/>
      <w:lvlJc w:val="left"/>
      <w:pPr>
        <w:tabs>
          <w:tab w:val="num" w:pos="671"/>
        </w:tabs>
        <w:ind w:left="671" w:hanging="360"/>
      </w:pPr>
      <w:rPr>
        <w:rFonts w:hint="default"/>
      </w:rPr>
    </w:lvl>
    <w:lvl w:ilvl="1" w:tplc="04260019" w:tentative="1">
      <w:start w:val="1"/>
      <w:numFmt w:val="lowerLetter"/>
      <w:lvlText w:val="%2."/>
      <w:lvlJc w:val="left"/>
      <w:pPr>
        <w:tabs>
          <w:tab w:val="num" w:pos="1391"/>
        </w:tabs>
        <w:ind w:left="1391" w:hanging="360"/>
      </w:pPr>
    </w:lvl>
    <w:lvl w:ilvl="2" w:tplc="0426001B" w:tentative="1">
      <w:start w:val="1"/>
      <w:numFmt w:val="lowerRoman"/>
      <w:lvlText w:val="%3."/>
      <w:lvlJc w:val="right"/>
      <w:pPr>
        <w:tabs>
          <w:tab w:val="num" w:pos="2111"/>
        </w:tabs>
        <w:ind w:left="2111" w:hanging="180"/>
      </w:pPr>
    </w:lvl>
    <w:lvl w:ilvl="3" w:tplc="0426000F" w:tentative="1">
      <w:start w:val="1"/>
      <w:numFmt w:val="decimal"/>
      <w:lvlText w:val="%4."/>
      <w:lvlJc w:val="left"/>
      <w:pPr>
        <w:tabs>
          <w:tab w:val="num" w:pos="2831"/>
        </w:tabs>
        <w:ind w:left="2831" w:hanging="360"/>
      </w:pPr>
    </w:lvl>
    <w:lvl w:ilvl="4" w:tplc="04260019" w:tentative="1">
      <w:start w:val="1"/>
      <w:numFmt w:val="lowerLetter"/>
      <w:lvlText w:val="%5."/>
      <w:lvlJc w:val="left"/>
      <w:pPr>
        <w:tabs>
          <w:tab w:val="num" w:pos="3551"/>
        </w:tabs>
        <w:ind w:left="3551" w:hanging="360"/>
      </w:pPr>
    </w:lvl>
    <w:lvl w:ilvl="5" w:tplc="0426001B" w:tentative="1">
      <w:start w:val="1"/>
      <w:numFmt w:val="lowerRoman"/>
      <w:lvlText w:val="%6."/>
      <w:lvlJc w:val="right"/>
      <w:pPr>
        <w:tabs>
          <w:tab w:val="num" w:pos="4271"/>
        </w:tabs>
        <w:ind w:left="4271" w:hanging="180"/>
      </w:pPr>
    </w:lvl>
    <w:lvl w:ilvl="6" w:tplc="0426000F" w:tentative="1">
      <w:start w:val="1"/>
      <w:numFmt w:val="decimal"/>
      <w:lvlText w:val="%7."/>
      <w:lvlJc w:val="left"/>
      <w:pPr>
        <w:tabs>
          <w:tab w:val="num" w:pos="4991"/>
        </w:tabs>
        <w:ind w:left="4991" w:hanging="360"/>
      </w:pPr>
    </w:lvl>
    <w:lvl w:ilvl="7" w:tplc="04260019" w:tentative="1">
      <w:start w:val="1"/>
      <w:numFmt w:val="lowerLetter"/>
      <w:lvlText w:val="%8."/>
      <w:lvlJc w:val="left"/>
      <w:pPr>
        <w:tabs>
          <w:tab w:val="num" w:pos="5711"/>
        </w:tabs>
        <w:ind w:left="5711" w:hanging="360"/>
      </w:pPr>
    </w:lvl>
    <w:lvl w:ilvl="8" w:tplc="0426001B" w:tentative="1">
      <w:start w:val="1"/>
      <w:numFmt w:val="lowerRoman"/>
      <w:lvlText w:val="%9."/>
      <w:lvlJc w:val="right"/>
      <w:pPr>
        <w:tabs>
          <w:tab w:val="num" w:pos="6431"/>
        </w:tabs>
        <w:ind w:left="6431" w:hanging="180"/>
      </w:pPr>
    </w:lvl>
  </w:abstractNum>
  <w:abstractNum w:abstractNumId="41" w15:restartNumberingAfterBreak="0">
    <w:nsid w:val="7E99765F"/>
    <w:multiLevelType w:val="hybridMultilevel"/>
    <w:tmpl w:val="31784AB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F3F6CBC"/>
    <w:multiLevelType w:val="hybridMultilevel"/>
    <w:tmpl w:val="61125D1E"/>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9"/>
  </w:num>
  <w:num w:numId="6">
    <w:abstractNumId w:val="14"/>
  </w:num>
  <w:num w:numId="7">
    <w:abstractNumId w:val="23"/>
  </w:num>
  <w:num w:numId="8">
    <w:abstractNumId w:val="19"/>
  </w:num>
  <w:num w:numId="9">
    <w:abstractNumId w:val="30"/>
  </w:num>
  <w:num w:numId="10">
    <w:abstractNumId w:val="41"/>
  </w:num>
  <w:num w:numId="11">
    <w:abstractNumId w:val="10"/>
  </w:num>
  <w:num w:numId="12">
    <w:abstractNumId w:val="24"/>
  </w:num>
  <w:num w:numId="13">
    <w:abstractNumId w:val="22"/>
  </w:num>
  <w:num w:numId="14">
    <w:abstractNumId w:val="28"/>
  </w:num>
  <w:num w:numId="15">
    <w:abstractNumId w:val="31"/>
  </w:num>
  <w:num w:numId="16">
    <w:abstractNumId w:val="18"/>
  </w:num>
  <w:num w:numId="17">
    <w:abstractNumId w:val="11"/>
  </w:num>
  <w:num w:numId="18">
    <w:abstractNumId w:val="35"/>
  </w:num>
  <w:num w:numId="19">
    <w:abstractNumId w:val="26"/>
  </w:num>
  <w:num w:numId="20">
    <w:abstractNumId w:val="33"/>
  </w:num>
  <w:num w:numId="21">
    <w:abstractNumId w:val="4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lvlOverride w:ilvl="2"/>
    <w:lvlOverride w:ilvl="3"/>
    <w:lvlOverride w:ilvl="4"/>
    <w:lvlOverride w:ilvl="5"/>
    <w:lvlOverride w:ilvl="6"/>
    <w:lvlOverride w:ilvl="7"/>
    <w:lvlOverride w:ilvl="8"/>
  </w:num>
  <w:num w:numId="42">
    <w:abstractNumId w:val="29"/>
  </w:num>
  <w:num w:numId="43">
    <w:abstractNumId w:val="39"/>
  </w:num>
  <w:num w:numId="4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D"/>
    <w:rsid w:val="00000B38"/>
    <w:rsid w:val="00004E3F"/>
    <w:rsid w:val="000135C8"/>
    <w:rsid w:val="00016073"/>
    <w:rsid w:val="00016FF9"/>
    <w:rsid w:val="00020314"/>
    <w:rsid w:val="00026281"/>
    <w:rsid w:val="000304F4"/>
    <w:rsid w:val="000356DA"/>
    <w:rsid w:val="0003634E"/>
    <w:rsid w:val="0004715C"/>
    <w:rsid w:val="00050323"/>
    <w:rsid w:val="00053744"/>
    <w:rsid w:val="000726E1"/>
    <w:rsid w:val="000740C0"/>
    <w:rsid w:val="000764CB"/>
    <w:rsid w:val="0007726F"/>
    <w:rsid w:val="000906CE"/>
    <w:rsid w:val="00091927"/>
    <w:rsid w:val="00093181"/>
    <w:rsid w:val="00094C03"/>
    <w:rsid w:val="000975BB"/>
    <w:rsid w:val="000A24D3"/>
    <w:rsid w:val="000A61E3"/>
    <w:rsid w:val="000B12CC"/>
    <w:rsid w:val="000B1A84"/>
    <w:rsid w:val="000B4617"/>
    <w:rsid w:val="000C1A9E"/>
    <w:rsid w:val="000C5E78"/>
    <w:rsid w:val="000D0904"/>
    <w:rsid w:val="000D2490"/>
    <w:rsid w:val="000D64EE"/>
    <w:rsid w:val="000E1ADA"/>
    <w:rsid w:val="000E2F1B"/>
    <w:rsid w:val="000E3B0F"/>
    <w:rsid w:val="000E7422"/>
    <w:rsid w:val="000F1447"/>
    <w:rsid w:val="000F146D"/>
    <w:rsid w:val="000F3B13"/>
    <w:rsid w:val="000F3FA9"/>
    <w:rsid w:val="000F6637"/>
    <w:rsid w:val="00105B4B"/>
    <w:rsid w:val="001150B0"/>
    <w:rsid w:val="00121CCB"/>
    <w:rsid w:val="00124299"/>
    <w:rsid w:val="00130816"/>
    <w:rsid w:val="00130C51"/>
    <w:rsid w:val="00136092"/>
    <w:rsid w:val="0013693D"/>
    <w:rsid w:val="00136C3E"/>
    <w:rsid w:val="0014160C"/>
    <w:rsid w:val="00141776"/>
    <w:rsid w:val="00145763"/>
    <w:rsid w:val="00145975"/>
    <w:rsid w:val="0015197A"/>
    <w:rsid w:val="00153EFE"/>
    <w:rsid w:val="00155C94"/>
    <w:rsid w:val="001567FB"/>
    <w:rsid w:val="00176088"/>
    <w:rsid w:val="0017614A"/>
    <w:rsid w:val="0018101C"/>
    <w:rsid w:val="001872AA"/>
    <w:rsid w:val="00193349"/>
    <w:rsid w:val="00193F7D"/>
    <w:rsid w:val="001A1156"/>
    <w:rsid w:val="001A19DA"/>
    <w:rsid w:val="001A41DF"/>
    <w:rsid w:val="001A7BDF"/>
    <w:rsid w:val="001B1F93"/>
    <w:rsid w:val="001B459F"/>
    <w:rsid w:val="001B5E73"/>
    <w:rsid w:val="001B778A"/>
    <w:rsid w:val="001C06B5"/>
    <w:rsid w:val="001C26EB"/>
    <w:rsid w:val="001C4D04"/>
    <w:rsid w:val="001C65AD"/>
    <w:rsid w:val="001D1406"/>
    <w:rsid w:val="001D2B92"/>
    <w:rsid w:val="001D477F"/>
    <w:rsid w:val="001D4E52"/>
    <w:rsid w:val="001D55D8"/>
    <w:rsid w:val="001D642B"/>
    <w:rsid w:val="001E312E"/>
    <w:rsid w:val="001E367F"/>
    <w:rsid w:val="001E3BAD"/>
    <w:rsid w:val="001E3C3D"/>
    <w:rsid w:val="001E4492"/>
    <w:rsid w:val="001E463B"/>
    <w:rsid w:val="001E7254"/>
    <w:rsid w:val="001E72B2"/>
    <w:rsid w:val="001F70D0"/>
    <w:rsid w:val="001F7AD4"/>
    <w:rsid w:val="0020215D"/>
    <w:rsid w:val="0020260F"/>
    <w:rsid w:val="0020367C"/>
    <w:rsid w:val="00212E9E"/>
    <w:rsid w:val="00215649"/>
    <w:rsid w:val="00220DDE"/>
    <w:rsid w:val="0022353E"/>
    <w:rsid w:val="00241A64"/>
    <w:rsid w:val="00245A3A"/>
    <w:rsid w:val="00250359"/>
    <w:rsid w:val="00250586"/>
    <w:rsid w:val="00252B65"/>
    <w:rsid w:val="00257AD7"/>
    <w:rsid w:val="00261EE8"/>
    <w:rsid w:val="0026444C"/>
    <w:rsid w:val="00264F58"/>
    <w:rsid w:val="00281959"/>
    <w:rsid w:val="00283387"/>
    <w:rsid w:val="00283BA0"/>
    <w:rsid w:val="00286065"/>
    <w:rsid w:val="002863CC"/>
    <w:rsid w:val="0029052D"/>
    <w:rsid w:val="00291500"/>
    <w:rsid w:val="00293855"/>
    <w:rsid w:val="00295854"/>
    <w:rsid w:val="002B4190"/>
    <w:rsid w:val="002B67B9"/>
    <w:rsid w:val="002C48A7"/>
    <w:rsid w:val="002C7238"/>
    <w:rsid w:val="002D1F50"/>
    <w:rsid w:val="002D34B1"/>
    <w:rsid w:val="002E1A47"/>
    <w:rsid w:val="002F28FD"/>
    <w:rsid w:val="002F35A7"/>
    <w:rsid w:val="002F3668"/>
    <w:rsid w:val="003115E8"/>
    <w:rsid w:val="00312856"/>
    <w:rsid w:val="0032125F"/>
    <w:rsid w:val="003227AA"/>
    <w:rsid w:val="00331FE7"/>
    <w:rsid w:val="003355D2"/>
    <w:rsid w:val="00337EFE"/>
    <w:rsid w:val="00344734"/>
    <w:rsid w:val="00344D46"/>
    <w:rsid w:val="0034640D"/>
    <w:rsid w:val="003531A1"/>
    <w:rsid w:val="00353A24"/>
    <w:rsid w:val="00357BE4"/>
    <w:rsid w:val="003638B7"/>
    <w:rsid w:val="00366BA4"/>
    <w:rsid w:val="00367A1D"/>
    <w:rsid w:val="0037023C"/>
    <w:rsid w:val="00371C62"/>
    <w:rsid w:val="00380367"/>
    <w:rsid w:val="003837DD"/>
    <w:rsid w:val="003852A3"/>
    <w:rsid w:val="00387D6A"/>
    <w:rsid w:val="0039261F"/>
    <w:rsid w:val="00397BFB"/>
    <w:rsid w:val="003A0887"/>
    <w:rsid w:val="003A6643"/>
    <w:rsid w:val="003A74C5"/>
    <w:rsid w:val="003B012C"/>
    <w:rsid w:val="003B0356"/>
    <w:rsid w:val="003B4A82"/>
    <w:rsid w:val="003B66D3"/>
    <w:rsid w:val="003C30EF"/>
    <w:rsid w:val="003D019C"/>
    <w:rsid w:val="003D0C53"/>
    <w:rsid w:val="003D0E3D"/>
    <w:rsid w:val="003D217B"/>
    <w:rsid w:val="003D3D1E"/>
    <w:rsid w:val="003D6417"/>
    <w:rsid w:val="003E39A1"/>
    <w:rsid w:val="003E52C6"/>
    <w:rsid w:val="003E7C39"/>
    <w:rsid w:val="003F409A"/>
    <w:rsid w:val="003F4E93"/>
    <w:rsid w:val="003F639B"/>
    <w:rsid w:val="004036E6"/>
    <w:rsid w:val="00405046"/>
    <w:rsid w:val="00414F13"/>
    <w:rsid w:val="00415933"/>
    <w:rsid w:val="0042411D"/>
    <w:rsid w:val="00425EEE"/>
    <w:rsid w:val="0042639B"/>
    <w:rsid w:val="00431E30"/>
    <w:rsid w:val="00433799"/>
    <w:rsid w:val="00434323"/>
    <w:rsid w:val="00434FC7"/>
    <w:rsid w:val="00440B02"/>
    <w:rsid w:val="00441E59"/>
    <w:rsid w:val="00455A00"/>
    <w:rsid w:val="00460499"/>
    <w:rsid w:val="00460597"/>
    <w:rsid w:val="00461F8B"/>
    <w:rsid w:val="004623F6"/>
    <w:rsid w:val="0046460F"/>
    <w:rsid w:val="00466643"/>
    <w:rsid w:val="00470A25"/>
    <w:rsid w:val="00471EA8"/>
    <w:rsid w:val="004756D0"/>
    <w:rsid w:val="004804EA"/>
    <w:rsid w:val="0048400B"/>
    <w:rsid w:val="00485E73"/>
    <w:rsid w:val="004A19D4"/>
    <w:rsid w:val="004B223A"/>
    <w:rsid w:val="004C03DC"/>
    <w:rsid w:val="004C2C2F"/>
    <w:rsid w:val="004C55E7"/>
    <w:rsid w:val="004C5C02"/>
    <w:rsid w:val="004C70D0"/>
    <w:rsid w:val="004C7187"/>
    <w:rsid w:val="004D2448"/>
    <w:rsid w:val="004E175D"/>
    <w:rsid w:val="004E3D1A"/>
    <w:rsid w:val="004E6078"/>
    <w:rsid w:val="004F044B"/>
    <w:rsid w:val="004F2BB0"/>
    <w:rsid w:val="004F36F9"/>
    <w:rsid w:val="004F3E0D"/>
    <w:rsid w:val="004F5DF1"/>
    <w:rsid w:val="004F70B6"/>
    <w:rsid w:val="005022E7"/>
    <w:rsid w:val="00502F25"/>
    <w:rsid w:val="005049FA"/>
    <w:rsid w:val="00510527"/>
    <w:rsid w:val="00512A35"/>
    <w:rsid w:val="00520675"/>
    <w:rsid w:val="00526C23"/>
    <w:rsid w:val="00527A3C"/>
    <w:rsid w:val="00530F40"/>
    <w:rsid w:val="005370C6"/>
    <w:rsid w:val="00542B23"/>
    <w:rsid w:val="0055481F"/>
    <w:rsid w:val="00555646"/>
    <w:rsid w:val="005615D7"/>
    <w:rsid w:val="005659F0"/>
    <w:rsid w:val="00565BEE"/>
    <w:rsid w:val="005674E8"/>
    <w:rsid w:val="0058285F"/>
    <w:rsid w:val="00585F4C"/>
    <w:rsid w:val="00591F1D"/>
    <w:rsid w:val="005925EB"/>
    <w:rsid w:val="0059344A"/>
    <w:rsid w:val="005A04D7"/>
    <w:rsid w:val="005A1779"/>
    <w:rsid w:val="005A2D62"/>
    <w:rsid w:val="005A3667"/>
    <w:rsid w:val="005A40B3"/>
    <w:rsid w:val="005B3C1D"/>
    <w:rsid w:val="005C017F"/>
    <w:rsid w:val="005C023A"/>
    <w:rsid w:val="005C2E33"/>
    <w:rsid w:val="005C55B0"/>
    <w:rsid w:val="005C7EE5"/>
    <w:rsid w:val="005D2B0F"/>
    <w:rsid w:val="005D4F00"/>
    <w:rsid w:val="005D5444"/>
    <w:rsid w:val="005E4F02"/>
    <w:rsid w:val="005F1697"/>
    <w:rsid w:val="005F7235"/>
    <w:rsid w:val="0060524E"/>
    <w:rsid w:val="0061030F"/>
    <w:rsid w:val="00614BF0"/>
    <w:rsid w:val="006235C1"/>
    <w:rsid w:val="00630BBB"/>
    <w:rsid w:val="0064308B"/>
    <w:rsid w:val="006444AA"/>
    <w:rsid w:val="00645C88"/>
    <w:rsid w:val="006461A6"/>
    <w:rsid w:val="00651264"/>
    <w:rsid w:val="00652177"/>
    <w:rsid w:val="006615BA"/>
    <w:rsid w:val="00662882"/>
    <w:rsid w:val="00664852"/>
    <w:rsid w:val="00665F70"/>
    <w:rsid w:val="00666656"/>
    <w:rsid w:val="00672CF5"/>
    <w:rsid w:val="00674BD6"/>
    <w:rsid w:val="00685F5B"/>
    <w:rsid w:val="00693055"/>
    <w:rsid w:val="006934CB"/>
    <w:rsid w:val="0069462B"/>
    <w:rsid w:val="00695049"/>
    <w:rsid w:val="006A1BC7"/>
    <w:rsid w:val="006A5D11"/>
    <w:rsid w:val="006C00C2"/>
    <w:rsid w:val="006C0654"/>
    <w:rsid w:val="006C493E"/>
    <w:rsid w:val="006C4BFD"/>
    <w:rsid w:val="006C7BC7"/>
    <w:rsid w:val="006D2CD7"/>
    <w:rsid w:val="006E10D7"/>
    <w:rsid w:val="006E6AC6"/>
    <w:rsid w:val="006E7012"/>
    <w:rsid w:val="006E75D7"/>
    <w:rsid w:val="006F0B10"/>
    <w:rsid w:val="00700C8B"/>
    <w:rsid w:val="007053E7"/>
    <w:rsid w:val="007118D5"/>
    <w:rsid w:val="0071542E"/>
    <w:rsid w:val="00715F9A"/>
    <w:rsid w:val="00716F7C"/>
    <w:rsid w:val="00723701"/>
    <w:rsid w:val="007261CF"/>
    <w:rsid w:val="00731DD3"/>
    <w:rsid w:val="00732646"/>
    <w:rsid w:val="00733D3A"/>
    <w:rsid w:val="00743040"/>
    <w:rsid w:val="00745090"/>
    <w:rsid w:val="007453D2"/>
    <w:rsid w:val="00747047"/>
    <w:rsid w:val="007478A4"/>
    <w:rsid w:val="00750349"/>
    <w:rsid w:val="00752347"/>
    <w:rsid w:val="00752AC6"/>
    <w:rsid w:val="00754562"/>
    <w:rsid w:val="0076093E"/>
    <w:rsid w:val="00760D66"/>
    <w:rsid w:val="00762E7E"/>
    <w:rsid w:val="00765062"/>
    <w:rsid w:val="00765C2A"/>
    <w:rsid w:val="00765E3A"/>
    <w:rsid w:val="0076752E"/>
    <w:rsid w:val="00775F48"/>
    <w:rsid w:val="00782B75"/>
    <w:rsid w:val="00784F88"/>
    <w:rsid w:val="0078722A"/>
    <w:rsid w:val="00791463"/>
    <w:rsid w:val="00791E9D"/>
    <w:rsid w:val="007924CB"/>
    <w:rsid w:val="00792F44"/>
    <w:rsid w:val="007934C7"/>
    <w:rsid w:val="007A0547"/>
    <w:rsid w:val="007A5FAA"/>
    <w:rsid w:val="007B0C1D"/>
    <w:rsid w:val="007B3731"/>
    <w:rsid w:val="007B4ADD"/>
    <w:rsid w:val="007B56B5"/>
    <w:rsid w:val="007C5C73"/>
    <w:rsid w:val="007D0830"/>
    <w:rsid w:val="007D4A3F"/>
    <w:rsid w:val="007D4D6C"/>
    <w:rsid w:val="007D79D5"/>
    <w:rsid w:val="007E252B"/>
    <w:rsid w:val="007E357E"/>
    <w:rsid w:val="007E5D47"/>
    <w:rsid w:val="007F210B"/>
    <w:rsid w:val="007F32AC"/>
    <w:rsid w:val="008001A3"/>
    <w:rsid w:val="00800B7A"/>
    <w:rsid w:val="00805331"/>
    <w:rsid w:val="00805D08"/>
    <w:rsid w:val="00807C29"/>
    <w:rsid w:val="008109DF"/>
    <w:rsid w:val="0081144E"/>
    <w:rsid w:val="00812046"/>
    <w:rsid w:val="00814E4B"/>
    <w:rsid w:val="0081589B"/>
    <w:rsid w:val="008178CB"/>
    <w:rsid w:val="00824FE7"/>
    <w:rsid w:val="0082614A"/>
    <w:rsid w:val="00826533"/>
    <w:rsid w:val="00827521"/>
    <w:rsid w:val="00830160"/>
    <w:rsid w:val="008309B8"/>
    <w:rsid w:val="00831226"/>
    <w:rsid w:val="00840166"/>
    <w:rsid w:val="008406C5"/>
    <w:rsid w:val="00843919"/>
    <w:rsid w:val="00843984"/>
    <w:rsid w:val="00843EC3"/>
    <w:rsid w:val="00845539"/>
    <w:rsid w:val="00854A02"/>
    <w:rsid w:val="00855299"/>
    <w:rsid w:val="008617C2"/>
    <w:rsid w:val="0086304E"/>
    <w:rsid w:val="00867EFB"/>
    <w:rsid w:val="00871BE4"/>
    <w:rsid w:val="00872F43"/>
    <w:rsid w:val="00875C56"/>
    <w:rsid w:val="00884BA5"/>
    <w:rsid w:val="008913A6"/>
    <w:rsid w:val="00893FF3"/>
    <w:rsid w:val="008950EF"/>
    <w:rsid w:val="008B2E5D"/>
    <w:rsid w:val="008B6213"/>
    <w:rsid w:val="008B68C6"/>
    <w:rsid w:val="008C3C18"/>
    <w:rsid w:val="008C5673"/>
    <w:rsid w:val="008C5DF8"/>
    <w:rsid w:val="008D0B1B"/>
    <w:rsid w:val="008D16C7"/>
    <w:rsid w:val="008D179A"/>
    <w:rsid w:val="008D3D4B"/>
    <w:rsid w:val="008D6F84"/>
    <w:rsid w:val="00900A3A"/>
    <w:rsid w:val="00903F38"/>
    <w:rsid w:val="009044C8"/>
    <w:rsid w:val="00913D05"/>
    <w:rsid w:val="00914675"/>
    <w:rsid w:val="00914872"/>
    <w:rsid w:val="00915015"/>
    <w:rsid w:val="00915395"/>
    <w:rsid w:val="00915AB3"/>
    <w:rsid w:val="009233C5"/>
    <w:rsid w:val="00925699"/>
    <w:rsid w:val="00934C6C"/>
    <w:rsid w:val="00936D8A"/>
    <w:rsid w:val="009436AC"/>
    <w:rsid w:val="00950B1E"/>
    <w:rsid w:val="009553D3"/>
    <w:rsid w:val="0096018B"/>
    <w:rsid w:val="00960BC1"/>
    <w:rsid w:val="00962F5A"/>
    <w:rsid w:val="00971A7F"/>
    <w:rsid w:val="009739B2"/>
    <w:rsid w:val="009757F1"/>
    <w:rsid w:val="0097636E"/>
    <w:rsid w:val="00983CD9"/>
    <w:rsid w:val="00984045"/>
    <w:rsid w:val="0098483F"/>
    <w:rsid w:val="00992D6A"/>
    <w:rsid w:val="009941A9"/>
    <w:rsid w:val="00994C08"/>
    <w:rsid w:val="00996F99"/>
    <w:rsid w:val="009A0C08"/>
    <w:rsid w:val="009A20B3"/>
    <w:rsid w:val="009A28DF"/>
    <w:rsid w:val="009A2D0E"/>
    <w:rsid w:val="009B0E99"/>
    <w:rsid w:val="009B16D3"/>
    <w:rsid w:val="009B352A"/>
    <w:rsid w:val="009B35E5"/>
    <w:rsid w:val="009B712F"/>
    <w:rsid w:val="009B7CC7"/>
    <w:rsid w:val="009C244F"/>
    <w:rsid w:val="009C3BD8"/>
    <w:rsid w:val="009C631F"/>
    <w:rsid w:val="009C7ACE"/>
    <w:rsid w:val="009D0394"/>
    <w:rsid w:val="009D0F66"/>
    <w:rsid w:val="009E5FD5"/>
    <w:rsid w:val="009E72A0"/>
    <w:rsid w:val="009F3F8E"/>
    <w:rsid w:val="009F6F56"/>
    <w:rsid w:val="009F7B65"/>
    <w:rsid w:val="00A007D8"/>
    <w:rsid w:val="00A0160C"/>
    <w:rsid w:val="00A0365D"/>
    <w:rsid w:val="00A03DEF"/>
    <w:rsid w:val="00A10277"/>
    <w:rsid w:val="00A11F0F"/>
    <w:rsid w:val="00A13338"/>
    <w:rsid w:val="00A134CE"/>
    <w:rsid w:val="00A240DF"/>
    <w:rsid w:val="00A25E7C"/>
    <w:rsid w:val="00A40A81"/>
    <w:rsid w:val="00A4182E"/>
    <w:rsid w:val="00A441E6"/>
    <w:rsid w:val="00A4538A"/>
    <w:rsid w:val="00A4617B"/>
    <w:rsid w:val="00A47585"/>
    <w:rsid w:val="00A500CE"/>
    <w:rsid w:val="00A51D0F"/>
    <w:rsid w:val="00A57009"/>
    <w:rsid w:val="00A61FF4"/>
    <w:rsid w:val="00A622C4"/>
    <w:rsid w:val="00A65200"/>
    <w:rsid w:val="00A72DE7"/>
    <w:rsid w:val="00A8077D"/>
    <w:rsid w:val="00A8170B"/>
    <w:rsid w:val="00A84445"/>
    <w:rsid w:val="00A8500B"/>
    <w:rsid w:val="00A8554A"/>
    <w:rsid w:val="00A86A33"/>
    <w:rsid w:val="00A968B1"/>
    <w:rsid w:val="00AA1145"/>
    <w:rsid w:val="00AA157D"/>
    <w:rsid w:val="00AA72BC"/>
    <w:rsid w:val="00AB088C"/>
    <w:rsid w:val="00AC2C83"/>
    <w:rsid w:val="00AC4E5F"/>
    <w:rsid w:val="00AD0104"/>
    <w:rsid w:val="00AD5601"/>
    <w:rsid w:val="00AD5F2F"/>
    <w:rsid w:val="00AE1901"/>
    <w:rsid w:val="00AE5DE5"/>
    <w:rsid w:val="00AF5333"/>
    <w:rsid w:val="00AF6327"/>
    <w:rsid w:val="00AF6608"/>
    <w:rsid w:val="00B045B1"/>
    <w:rsid w:val="00B0466A"/>
    <w:rsid w:val="00B04D60"/>
    <w:rsid w:val="00B051CF"/>
    <w:rsid w:val="00B13DE0"/>
    <w:rsid w:val="00B20F61"/>
    <w:rsid w:val="00B23FBE"/>
    <w:rsid w:val="00B243F4"/>
    <w:rsid w:val="00B24D3B"/>
    <w:rsid w:val="00B33270"/>
    <w:rsid w:val="00B406B6"/>
    <w:rsid w:val="00B50398"/>
    <w:rsid w:val="00B50D46"/>
    <w:rsid w:val="00B54BBE"/>
    <w:rsid w:val="00B57741"/>
    <w:rsid w:val="00B638E7"/>
    <w:rsid w:val="00B65914"/>
    <w:rsid w:val="00B65C2A"/>
    <w:rsid w:val="00B70087"/>
    <w:rsid w:val="00B7047E"/>
    <w:rsid w:val="00B80004"/>
    <w:rsid w:val="00B9226A"/>
    <w:rsid w:val="00B93698"/>
    <w:rsid w:val="00B936FB"/>
    <w:rsid w:val="00B9601F"/>
    <w:rsid w:val="00B97C31"/>
    <w:rsid w:val="00BA202B"/>
    <w:rsid w:val="00BA23A9"/>
    <w:rsid w:val="00BA4C6E"/>
    <w:rsid w:val="00BA65B8"/>
    <w:rsid w:val="00BA7E91"/>
    <w:rsid w:val="00BA7FFB"/>
    <w:rsid w:val="00BB0BDD"/>
    <w:rsid w:val="00BC11F4"/>
    <w:rsid w:val="00BC38A7"/>
    <w:rsid w:val="00BC7698"/>
    <w:rsid w:val="00BD02D7"/>
    <w:rsid w:val="00BD0F8D"/>
    <w:rsid w:val="00BD2D89"/>
    <w:rsid w:val="00BD5FF3"/>
    <w:rsid w:val="00BD68F8"/>
    <w:rsid w:val="00BF0E0F"/>
    <w:rsid w:val="00BF299E"/>
    <w:rsid w:val="00BF3736"/>
    <w:rsid w:val="00BF3C4E"/>
    <w:rsid w:val="00BF58A5"/>
    <w:rsid w:val="00BF5D48"/>
    <w:rsid w:val="00C00136"/>
    <w:rsid w:val="00C03A43"/>
    <w:rsid w:val="00C12035"/>
    <w:rsid w:val="00C15770"/>
    <w:rsid w:val="00C16FF1"/>
    <w:rsid w:val="00C20073"/>
    <w:rsid w:val="00C2182B"/>
    <w:rsid w:val="00C26C6D"/>
    <w:rsid w:val="00C30A5F"/>
    <w:rsid w:val="00C3421B"/>
    <w:rsid w:val="00C35410"/>
    <w:rsid w:val="00C3559F"/>
    <w:rsid w:val="00C3665A"/>
    <w:rsid w:val="00C412B7"/>
    <w:rsid w:val="00C42BB2"/>
    <w:rsid w:val="00C44897"/>
    <w:rsid w:val="00C46707"/>
    <w:rsid w:val="00C506DD"/>
    <w:rsid w:val="00C540A4"/>
    <w:rsid w:val="00C6056E"/>
    <w:rsid w:val="00C63296"/>
    <w:rsid w:val="00C63800"/>
    <w:rsid w:val="00C71C47"/>
    <w:rsid w:val="00C71FEE"/>
    <w:rsid w:val="00C74DB9"/>
    <w:rsid w:val="00C757A6"/>
    <w:rsid w:val="00C7592B"/>
    <w:rsid w:val="00C76CA9"/>
    <w:rsid w:val="00C770F6"/>
    <w:rsid w:val="00C809C5"/>
    <w:rsid w:val="00C81D2B"/>
    <w:rsid w:val="00C82D4B"/>
    <w:rsid w:val="00C856A5"/>
    <w:rsid w:val="00C910BC"/>
    <w:rsid w:val="00C9283F"/>
    <w:rsid w:val="00C93515"/>
    <w:rsid w:val="00C9669B"/>
    <w:rsid w:val="00C96B14"/>
    <w:rsid w:val="00CA3CD1"/>
    <w:rsid w:val="00CA65CD"/>
    <w:rsid w:val="00CB225D"/>
    <w:rsid w:val="00CC0EA9"/>
    <w:rsid w:val="00CC1791"/>
    <w:rsid w:val="00CC1D92"/>
    <w:rsid w:val="00CC3187"/>
    <w:rsid w:val="00CC7D87"/>
    <w:rsid w:val="00CD0667"/>
    <w:rsid w:val="00CD29F0"/>
    <w:rsid w:val="00CD30B9"/>
    <w:rsid w:val="00CD5807"/>
    <w:rsid w:val="00CF0078"/>
    <w:rsid w:val="00D02D95"/>
    <w:rsid w:val="00D04C7C"/>
    <w:rsid w:val="00D050D6"/>
    <w:rsid w:val="00D0699A"/>
    <w:rsid w:val="00D07DDE"/>
    <w:rsid w:val="00D108AA"/>
    <w:rsid w:val="00D16C17"/>
    <w:rsid w:val="00D20041"/>
    <w:rsid w:val="00D24559"/>
    <w:rsid w:val="00D266BD"/>
    <w:rsid w:val="00D27C83"/>
    <w:rsid w:val="00D33159"/>
    <w:rsid w:val="00D3349D"/>
    <w:rsid w:val="00D3506A"/>
    <w:rsid w:val="00D35E75"/>
    <w:rsid w:val="00D36367"/>
    <w:rsid w:val="00D4184D"/>
    <w:rsid w:val="00D41E2E"/>
    <w:rsid w:val="00D42A77"/>
    <w:rsid w:val="00D44B7E"/>
    <w:rsid w:val="00D50F97"/>
    <w:rsid w:val="00D60F3A"/>
    <w:rsid w:val="00D62B91"/>
    <w:rsid w:val="00D64B30"/>
    <w:rsid w:val="00D72864"/>
    <w:rsid w:val="00D72CA1"/>
    <w:rsid w:val="00D73F59"/>
    <w:rsid w:val="00D770BD"/>
    <w:rsid w:val="00D918EC"/>
    <w:rsid w:val="00DA1B2B"/>
    <w:rsid w:val="00DA4036"/>
    <w:rsid w:val="00DA7A6A"/>
    <w:rsid w:val="00DB23B6"/>
    <w:rsid w:val="00DB47EA"/>
    <w:rsid w:val="00DB4A99"/>
    <w:rsid w:val="00DC2863"/>
    <w:rsid w:val="00DC3285"/>
    <w:rsid w:val="00DC4D39"/>
    <w:rsid w:val="00DC4F12"/>
    <w:rsid w:val="00DC577A"/>
    <w:rsid w:val="00DC65D6"/>
    <w:rsid w:val="00DE1733"/>
    <w:rsid w:val="00DE2D9C"/>
    <w:rsid w:val="00DF4313"/>
    <w:rsid w:val="00DF7808"/>
    <w:rsid w:val="00DF787C"/>
    <w:rsid w:val="00E003D8"/>
    <w:rsid w:val="00E01017"/>
    <w:rsid w:val="00E02085"/>
    <w:rsid w:val="00E1524E"/>
    <w:rsid w:val="00E211D5"/>
    <w:rsid w:val="00E21288"/>
    <w:rsid w:val="00E21AD3"/>
    <w:rsid w:val="00E3070B"/>
    <w:rsid w:val="00E30A59"/>
    <w:rsid w:val="00E32173"/>
    <w:rsid w:val="00E35862"/>
    <w:rsid w:val="00E35CE3"/>
    <w:rsid w:val="00E42FC3"/>
    <w:rsid w:val="00E459E1"/>
    <w:rsid w:val="00E4746D"/>
    <w:rsid w:val="00E47AE0"/>
    <w:rsid w:val="00E47EED"/>
    <w:rsid w:val="00E47EF4"/>
    <w:rsid w:val="00E51B46"/>
    <w:rsid w:val="00E538A6"/>
    <w:rsid w:val="00E55672"/>
    <w:rsid w:val="00E56D59"/>
    <w:rsid w:val="00E57E97"/>
    <w:rsid w:val="00E64957"/>
    <w:rsid w:val="00E721E5"/>
    <w:rsid w:val="00E762A5"/>
    <w:rsid w:val="00E767C1"/>
    <w:rsid w:val="00E773C7"/>
    <w:rsid w:val="00E844DD"/>
    <w:rsid w:val="00E964AD"/>
    <w:rsid w:val="00EA10F6"/>
    <w:rsid w:val="00EA42C4"/>
    <w:rsid w:val="00EA65D3"/>
    <w:rsid w:val="00EB12B4"/>
    <w:rsid w:val="00EB2043"/>
    <w:rsid w:val="00EB6936"/>
    <w:rsid w:val="00EB6D64"/>
    <w:rsid w:val="00EC515D"/>
    <w:rsid w:val="00ED0CB6"/>
    <w:rsid w:val="00ED250B"/>
    <w:rsid w:val="00ED3DE6"/>
    <w:rsid w:val="00ED4612"/>
    <w:rsid w:val="00ED51EE"/>
    <w:rsid w:val="00ED7659"/>
    <w:rsid w:val="00EE0482"/>
    <w:rsid w:val="00EE4FB8"/>
    <w:rsid w:val="00F00BB6"/>
    <w:rsid w:val="00F032C9"/>
    <w:rsid w:val="00F06688"/>
    <w:rsid w:val="00F173C5"/>
    <w:rsid w:val="00F30ECE"/>
    <w:rsid w:val="00F337EC"/>
    <w:rsid w:val="00F33DDF"/>
    <w:rsid w:val="00F371B7"/>
    <w:rsid w:val="00F3784E"/>
    <w:rsid w:val="00F4018B"/>
    <w:rsid w:val="00F4103C"/>
    <w:rsid w:val="00F43D8F"/>
    <w:rsid w:val="00F61543"/>
    <w:rsid w:val="00F633BA"/>
    <w:rsid w:val="00F64654"/>
    <w:rsid w:val="00F674E7"/>
    <w:rsid w:val="00F67A97"/>
    <w:rsid w:val="00F71932"/>
    <w:rsid w:val="00F82818"/>
    <w:rsid w:val="00F828BA"/>
    <w:rsid w:val="00F8481E"/>
    <w:rsid w:val="00F8632E"/>
    <w:rsid w:val="00F93F2B"/>
    <w:rsid w:val="00F96097"/>
    <w:rsid w:val="00F97901"/>
    <w:rsid w:val="00F97B7C"/>
    <w:rsid w:val="00FA2A23"/>
    <w:rsid w:val="00FC386A"/>
    <w:rsid w:val="00FC39ED"/>
    <w:rsid w:val="00FD4EA7"/>
    <w:rsid w:val="00FD68A0"/>
    <w:rsid w:val="00FE074A"/>
    <w:rsid w:val="00FE0A17"/>
    <w:rsid w:val="00FE4AFE"/>
    <w:rsid w:val="00FE5C96"/>
    <w:rsid w:val="00FE6A9C"/>
    <w:rsid w:val="00FE6C23"/>
    <w:rsid w:val="00FE7D88"/>
    <w:rsid w:val="00FF090E"/>
    <w:rsid w:val="00FF5248"/>
    <w:rsid w:val="00FF5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6E0AB864"/>
  <w15:docId w15:val="{7BF8D0A0-E309-43FB-B06E-388F465E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46"/>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paragraph" w:styleId="Heading9">
    <w:name w:val="heading 9"/>
    <w:basedOn w:val="Normal"/>
    <w:next w:val="Normal"/>
    <w:link w:val="Heading9Char"/>
    <w:semiHidden/>
    <w:unhideWhenUsed/>
    <w:qFormat/>
    <w:locked/>
    <w:rsid w:val="00E51B4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link w:val="Heading5"/>
    <w:uiPriority w:val="99"/>
    <w:semiHidden/>
    <w:locked/>
    <w:rsid w:val="005D5444"/>
    <w:rPr>
      <w:b/>
      <w:bCs/>
      <w:i/>
      <w:iCs/>
      <w:sz w:val="26"/>
      <w:szCs w:val="26"/>
      <w:lang w:val="lv-LV"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rsid w:val="0037023C"/>
    <w:rPr>
      <w:rFonts w:cs="Times New Roman"/>
    </w:rPr>
  </w:style>
  <w:style w:type="character" w:styleId="Hyperlink">
    <w:name w:val="Hyperlink"/>
    <w:rsid w:val="0037023C"/>
    <w:rPr>
      <w:rFonts w:cs="Times New Roman"/>
      <w:color w:val="0000FF"/>
      <w:u w:val="single"/>
    </w:rPr>
  </w:style>
  <w:style w:type="character" w:styleId="Strong">
    <w:name w:val="Strong"/>
    <w:uiPriority w:val="99"/>
    <w:qFormat/>
    <w:rsid w:val="0037023C"/>
    <w:rPr>
      <w:rFonts w:cs="Times New Roman"/>
      <w:b/>
    </w:rPr>
  </w:style>
  <w:style w:type="character" w:styleId="CommentReference">
    <w:name w:val="annotation reference"/>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rPr>
  </w:style>
  <w:style w:type="character" w:customStyle="1" w:styleId="SubtitleChar">
    <w:name w:val="Subtitle Char"/>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link w:val="BodyTextIndent"/>
    <w:uiPriority w:val="99"/>
    <w:semiHidden/>
    <w:locked/>
    <w:rsid w:val="005D5444"/>
    <w:rPr>
      <w:rFonts w:cs="Times New Roman"/>
      <w:sz w:val="24"/>
      <w:szCs w:val="24"/>
      <w:lang w:eastAsia="ar-SA" w:bidi="ar-SA"/>
    </w:rPr>
  </w:style>
  <w:style w:type="paragraph" w:styleId="CommentText">
    <w:name w:val="annotation text"/>
    <w:basedOn w:val="Normal"/>
    <w:next w:val="BalloonText"/>
    <w:link w:val="CommentTextChar"/>
    <w:uiPriority w:val="99"/>
    <w:rsid w:val="00732646"/>
    <w:rPr>
      <w:rFonts w:asciiTheme="minorHAnsi" w:hAnsiTheme="minorHAnsi"/>
      <w:sz w:val="16"/>
      <w:szCs w:val="20"/>
    </w:rPr>
  </w:style>
  <w:style w:type="character" w:customStyle="1" w:styleId="CommentTextChar">
    <w:name w:val="Comment Text Char"/>
    <w:link w:val="CommentText"/>
    <w:uiPriority w:val="99"/>
    <w:locked/>
    <w:rsid w:val="00732646"/>
    <w:rPr>
      <w:rFonts w:asciiTheme="minorHAnsi" w:hAnsiTheme="minorHAnsi"/>
      <w:sz w:val="16"/>
      <w:lang w:eastAsia="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link w:val="CommentSubject"/>
    <w:uiPriority w:val="99"/>
    <w:semiHidden/>
    <w:locked/>
    <w:rsid w:val="005D5444"/>
    <w:rPr>
      <w:rFonts w:cs="Times New Roman"/>
      <w:b/>
      <w:bCs/>
      <w:sz w:val="20"/>
      <w:szCs w:val="20"/>
      <w:lang w:eastAsia="ar-SA" w:bidi="ar-SA"/>
    </w:rPr>
  </w:style>
  <w:style w:type="paragraph" w:styleId="BalloonText">
    <w:name w:val="Balloon Text"/>
    <w:basedOn w:val="Normal"/>
    <w:link w:val="BalloonTextChar"/>
    <w:uiPriority w:val="99"/>
    <w:rsid w:val="00732646"/>
    <w:rPr>
      <w:rFonts w:asciiTheme="minorHAnsi" w:hAnsiTheme="minorHAnsi"/>
      <w:sz w:val="20"/>
      <w:szCs w:val="20"/>
    </w:rPr>
  </w:style>
  <w:style w:type="character" w:customStyle="1" w:styleId="BalloonTextChar">
    <w:name w:val="Balloon Text Char"/>
    <w:link w:val="BalloonText"/>
    <w:uiPriority w:val="99"/>
    <w:locked/>
    <w:rsid w:val="00732646"/>
    <w:rPr>
      <w:rFonts w:asciiTheme="minorHAnsi" w:hAnsiTheme="minorHAnsi"/>
      <w:lang w:eastAsia="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link w:val="Header"/>
    <w:uiPriority w:val="99"/>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7">
    <w:name w:val="c7"/>
    <w:uiPriority w:val="99"/>
    <w:rsid w:val="005A2D62"/>
    <w:rPr>
      <w:rFonts w:cs="Times New Roman"/>
    </w:rPr>
  </w:style>
  <w:style w:type="table" w:styleId="TableGrid">
    <w:name w:val="Table Grid"/>
    <w:basedOn w:val="TableNormal"/>
    <w:uiPriority w:val="59"/>
    <w:rsid w:val="00371C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4F2BB0"/>
    <w:rPr>
      <w:rFonts w:cs="Times New Roman"/>
    </w:rPr>
  </w:style>
  <w:style w:type="character" w:customStyle="1" w:styleId="c3">
    <w:name w:val="c3"/>
    <w:rsid w:val="00DB23B6"/>
  </w:style>
  <w:style w:type="paragraph" w:styleId="ListParagraph">
    <w:name w:val="List Paragraph"/>
    <w:aliases w:val="Saistīto dokumentu saraksts,Syle 1,List Paragraph1,Numurets"/>
    <w:basedOn w:val="Normal"/>
    <w:link w:val="ListParagraphChar"/>
    <w:uiPriority w:val="34"/>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sz w:val="22"/>
      <w:szCs w:val="22"/>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
    <w:name w:val="tv213"/>
    <w:basedOn w:val="Normal"/>
    <w:rsid w:val="00875C56"/>
    <w:pPr>
      <w:suppressAutoHyphens w:val="0"/>
      <w:spacing w:before="100" w:beforeAutospacing="1" w:after="100" w:afterAutospacing="1"/>
    </w:pPr>
    <w:rPr>
      <w:lang w:eastAsia="lv-LV"/>
    </w:rPr>
  </w:style>
  <w:style w:type="character" w:customStyle="1" w:styleId="Heading9Char">
    <w:name w:val="Heading 9 Char"/>
    <w:link w:val="Heading9"/>
    <w:semiHidden/>
    <w:rsid w:val="00E51B46"/>
    <w:rPr>
      <w:rFonts w:ascii="Calibri Light" w:eastAsia="Times New Roman" w:hAnsi="Calibri Light" w:cs="Times New Roman"/>
      <w:sz w:val="22"/>
      <w:szCs w:val="22"/>
      <w:lang w:eastAsia="ar-SA"/>
    </w:rPr>
  </w:style>
  <w:style w:type="character" w:customStyle="1" w:styleId="ListParagraphChar">
    <w:name w:val="List Paragraph Char"/>
    <w:aliases w:val="Saistīto dokumentu saraksts Char,Syle 1 Char,List Paragraph1 Char,Numurets Char"/>
    <w:link w:val="ListParagraph"/>
    <w:uiPriority w:val="34"/>
    <w:locked/>
    <w:rsid w:val="00925699"/>
    <w:rPr>
      <w:sz w:val="24"/>
      <w:szCs w:val="24"/>
      <w:lang w:eastAsia="ar-SA"/>
    </w:rPr>
  </w:style>
  <w:style w:type="paragraph" w:styleId="NormalWeb">
    <w:name w:val="Normal (Web)"/>
    <w:basedOn w:val="Normal"/>
    <w:uiPriority w:val="99"/>
    <w:semiHidden/>
    <w:unhideWhenUsed/>
    <w:rsid w:val="00AC4E5F"/>
    <w:pPr>
      <w:suppressAutoHyphens w:val="0"/>
      <w:spacing w:before="100" w:beforeAutospacing="1" w:after="100" w:afterAutospacing="1"/>
    </w:pPr>
    <w:rPr>
      <w:lang w:eastAsia="lv-LV"/>
    </w:rPr>
  </w:style>
  <w:style w:type="paragraph" w:styleId="PlainText">
    <w:name w:val="Plain Text"/>
    <w:basedOn w:val="Normal"/>
    <w:link w:val="PlainTextChar"/>
    <w:uiPriority w:val="99"/>
    <w:semiHidden/>
    <w:unhideWhenUsed/>
    <w:rsid w:val="00AC4E5F"/>
    <w:pPr>
      <w:suppressAutoHyphens w:val="0"/>
    </w:pPr>
    <w:rPr>
      <w:rFonts w:ascii="Consolas" w:eastAsia="Calibri" w:hAnsi="Consolas"/>
      <w:sz w:val="21"/>
      <w:szCs w:val="21"/>
      <w:lang w:eastAsia="en-US"/>
    </w:rPr>
  </w:style>
  <w:style w:type="character" w:customStyle="1" w:styleId="PlainTextChar">
    <w:name w:val="Plain Text Char"/>
    <w:link w:val="PlainText"/>
    <w:uiPriority w:val="99"/>
    <w:semiHidden/>
    <w:rsid w:val="00AC4E5F"/>
    <w:rPr>
      <w:rFonts w:ascii="Consolas" w:eastAsia="Calibri" w:hAnsi="Consolas"/>
      <w:sz w:val="21"/>
      <w:szCs w:val="21"/>
      <w:lang w:eastAsia="en-US"/>
    </w:rPr>
  </w:style>
  <w:style w:type="paragraph" w:styleId="FootnoteText">
    <w:name w:val="footnote text"/>
    <w:aliases w:val="Footnote,Fußnote"/>
    <w:basedOn w:val="Normal"/>
    <w:link w:val="FootnoteTextChar"/>
    <w:semiHidden/>
    <w:unhideWhenUsed/>
    <w:rsid w:val="00AC4E5F"/>
    <w:pPr>
      <w:widowControl w:val="0"/>
    </w:pPr>
    <w:rPr>
      <w:rFonts w:eastAsia="Lucida Sans Unicode"/>
      <w:color w:val="000000"/>
      <w:sz w:val="20"/>
      <w:szCs w:val="20"/>
    </w:rPr>
  </w:style>
  <w:style w:type="character" w:customStyle="1" w:styleId="FootnoteTextChar">
    <w:name w:val="Footnote Text Char"/>
    <w:aliases w:val="Footnote Char,Fußnote Char"/>
    <w:link w:val="FootnoteText"/>
    <w:semiHidden/>
    <w:rsid w:val="00AC4E5F"/>
    <w:rPr>
      <w:rFonts w:eastAsia="Lucida Sans Unicode"/>
      <w:color w:val="000000"/>
      <w:lang w:eastAsia="ar-SA"/>
    </w:rPr>
  </w:style>
  <w:style w:type="character" w:styleId="FootnoteReference">
    <w:name w:val="footnote reference"/>
    <w:aliases w:val="Footnote symbol"/>
    <w:semiHidden/>
    <w:unhideWhenUsed/>
    <w:rsid w:val="00AC4E5F"/>
    <w:rPr>
      <w:vertAlign w:val="superscript"/>
    </w:rPr>
  </w:style>
  <w:style w:type="paragraph" w:customStyle="1" w:styleId="Bodynosaukumsbig">
    <w:name w:val="Body nosaukums big"/>
    <w:basedOn w:val="BodyText"/>
    <w:autoRedefine/>
    <w:rsid w:val="00791E9D"/>
    <w:pPr>
      <w:suppressAutoHyphens w:val="0"/>
      <w:spacing w:before="360" w:after="360"/>
      <w:jc w:val="center"/>
    </w:pPr>
    <w:rPr>
      <w:b/>
      <w:sz w:val="28"/>
      <w:szCs w:val="28"/>
      <w:lang w:eastAsia="ru-RU"/>
    </w:rPr>
  </w:style>
  <w:style w:type="character" w:styleId="Emphasis">
    <w:name w:val="Emphasis"/>
    <w:qFormat/>
    <w:locked/>
    <w:rsid w:val="004C5C02"/>
    <w:rPr>
      <w:rFonts w:cs="Times New Roman"/>
      <w:i/>
      <w:iCs/>
    </w:rPr>
  </w:style>
  <w:style w:type="paragraph" w:styleId="BodyTextIndent2">
    <w:name w:val="Body Text Indent 2"/>
    <w:basedOn w:val="Normal"/>
    <w:link w:val="BodyTextIndent2Char"/>
    <w:uiPriority w:val="99"/>
    <w:unhideWhenUsed/>
    <w:rsid w:val="004C5C02"/>
    <w:pPr>
      <w:spacing w:after="120" w:line="480" w:lineRule="auto"/>
      <w:ind w:left="283"/>
    </w:pPr>
  </w:style>
  <w:style w:type="character" w:customStyle="1" w:styleId="BodyTextIndent2Char">
    <w:name w:val="Body Text Indent 2 Char"/>
    <w:link w:val="BodyTextIndent2"/>
    <w:uiPriority w:val="99"/>
    <w:rsid w:val="004C5C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351">
      <w:bodyDiv w:val="1"/>
      <w:marLeft w:val="0"/>
      <w:marRight w:val="0"/>
      <w:marTop w:val="0"/>
      <w:marBottom w:val="0"/>
      <w:divBdr>
        <w:top w:val="none" w:sz="0" w:space="0" w:color="auto"/>
        <w:left w:val="none" w:sz="0" w:space="0" w:color="auto"/>
        <w:bottom w:val="none" w:sz="0" w:space="0" w:color="auto"/>
        <w:right w:val="none" w:sz="0" w:space="0" w:color="auto"/>
      </w:divBdr>
    </w:div>
    <w:div w:id="76555774">
      <w:bodyDiv w:val="1"/>
      <w:marLeft w:val="0"/>
      <w:marRight w:val="0"/>
      <w:marTop w:val="0"/>
      <w:marBottom w:val="0"/>
      <w:divBdr>
        <w:top w:val="none" w:sz="0" w:space="0" w:color="auto"/>
        <w:left w:val="none" w:sz="0" w:space="0" w:color="auto"/>
        <w:bottom w:val="none" w:sz="0" w:space="0" w:color="auto"/>
        <w:right w:val="none" w:sz="0" w:space="0" w:color="auto"/>
      </w:divBdr>
    </w:div>
    <w:div w:id="168109457">
      <w:bodyDiv w:val="1"/>
      <w:marLeft w:val="0"/>
      <w:marRight w:val="0"/>
      <w:marTop w:val="0"/>
      <w:marBottom w:val="0"/>
      <w:divBdr>
        <w:top w:val="none" w:sz="0" w:space="0" w:color="auto"/>
        <w:left w:val="none" w:sz="0" w:space="0" w:color="auto"/>
        <w:bottom w:val="none" w:sz="0" w:space="0" w:color="auto"/>
        <w:right w:val="none" w:sz="0" w:space="0" w:color="auto"/>
      </w:divBdr>
    </w:div>
    <w:div w:id="216211906">
      <w:bodyDiv w:val="1"/>
      <w:marLeft w:val="0"/>
      <w:marRight w:val="0"/>
      <w:marTop w:val="0"/>
      <w:marBottom w:val="0"/>
      <w:divBdr>
        <w:top w:val="none" w:sz="0" w:space="0" w:color="auto"/>
        <w:left w:val="none" w:sz="0" w:space="0" w:color="auto"/>
        <w:bottom w:val="none" w:sz="0" w:space="0" w:color="auto"/>
        <w:right w:val="none" w:sz="0" w:space="0" w:color="auto"/>
      </w:divBdr>
    </w:div>
    <w:div w:id="280915448">
      <w:bodyDiv w:val="1"/>
      <w:marLeft w:val="0"/>
      <w:marRight w:val="0"/>
      <w:marTop w:val="0"/>
      <w:marBottom w:val="0"/>
      <w:divBdr>
        <w:top w:val="none" w:sz="0" w:space="0" w:color="auto"/>
        <w:left w:val="none" w:sz="0" w:space="0" w:color="auto"/>
        <w:bottom w:val="none" w:sz="0" w:space="0" w:color="auto"/>
        <w:right w:val="none" w:sz="0" w:space="0" w:color="auto"/>
      </w:divBdr>
    </w:div>
    <w:div w:id="309677254">
      <w:bodyDiv w:val="1"/>
      <w:marLeft w:val="0"/>
      <w:marRight w:val="0"/>
      <w:marTop w:val="0"/>
      <w:marBottom w:val="0"/>
      <w:divBdr>
        <w:top w:val="none" w:sz="0" w:space="0" w:color="auto"/>
        <w:left w:val="none" w:sz="0" w:space="0" w:color="auto"/>
        <w:bottom w:val="none" w:sz="0" w:space="0" w:color="auto"/>
        <w:right w:val="none" w:sz="0" w:space="0" w:color="auto"/>
      </w:divBdr>
    </w:div>
    <w:div w:id="556167436">
      <w:bodyDiv w:val="1"/>
      <w:marLeft w:val="0"/>
      <w:marRight w:val="0"/>
      <w:marTop w:val="0"/>
      <w:marBottom w:val="0"/>
      <w:divBdr>
        <w:top w:val="none" w:sz="0" w:space="0" w:color="auto"/>
        <w:left w:val="none" w:sz="0" w:space="0" w:color="auto"/>
        <w:bottom w:val="none" w:sz="0" w:space="0" w:color="auto"/>
        <w:right w:val="none" w:sz="0" w:space="0" w:color="auto"/>
      </w:divBdr>
    </w:div>
    <w:div w:id="559101283">
      <w:bodyDiv w:val="1"/>
      <w:marLeft w:val="0"/>
      <w:marRight w:val="0"/>
      <w:marTop w:val="0"/>
      <w:marBottom w:val="0"/>
      <w:divBdr>
        <w:top w:val="none" w:sz="0" w:space="0" w:color="auto"/>
        <w:left w:val="none" w:sz="0" w:space="0" w:color="auto"/>
        <w:bottom w:val="none" w:sz="0" w:space="0" w:color="auto"/>
        <w:right w:val="none" w:sz="0" w:space="0" w:color="auto"/>
      </w:divBdr>
    </w:div>
    <w:div w:id="598610114">
      <w:bodyDiv w:val="1"/>
      <w:marLeft w:val="0"/>
      <w:marRight w:val="0"/>
      <w:marTop w:val="0"/>
      <w:marBottom w:val="0"/>
      <w:divBdr>
        <w:top w:val="none" w:sz="0" w:space="0" w:color="auto"/>
        <w:left w:val="none" w:sz="0" w:space="0" w:color="auto"/>
        <w:bottom w:val="none" w:sz="0" w:space="0" w:color="auto"/>
        <w:right w:val="none" w:sz="0" w:space="0" w:color="auto"/>
      </w:divBdr>
    </w:div>
    <w:div w:id="607585213">
      <w:bodyDiv w:val="1"/>
      <w:marLeft w:val="0"/>
      <w:marRight w:val="0"/>
      <w:marTop w:val="0"/>
      <w:marBottom w:val="0"/>
      <w:divBdr>
        <w:top w:val="none" w:sz="0" w:space="0" w:color="auto"/>
        <w:left w:val="none" w:sz="0" w:space="0" w:color="auto"/>
        <w:bottom w:val="none" w:sz="0" w:space="0" w:color="auto"/>
        <w:right w:val="none" w:sz="0" w:space="0" w:color="auto"/>
      </w:divBdr>
    </w:div>
    <w:div w:id="709768842">
      <w:bodyDiv w:val="1"/>
      <w:marLeft w:val="0"/>
      <w:marRight w:val="0"/>
      <w:marTop w:val="0"/>
      <w:marBottom w:val="0"/>
      <w:divBdr>
        <w:top w:val="none" w:sz="0" w:space="0" w:color="auto"/>
        <w:left w:val="none" w:sz="0" w:space="0" w:color="auto"/>
        <w:bottom w:val="none" w:sz="0" w:space="0" w:color="auto"/>
        <w:right w:val="none" w:sz="0" w:space="0" w:color="auto"/>
      </w:divBdr>
    </w:div>
    <w:div w:id="783573522">
      <w:bodyDiv w:val="1"/>
      <w:marLeft w:val="0"/>
      <w:marRight w:val="0"/>
      <w:marTop w:val="0"/>
      <w:marBottom w:val="0"/>
      <w:divBdr>
        <w:top w:val="none" w:sz="0" w:space="0" w:color="auto"/>
        <w:left w:val="none" w:sz="0" w:space="0" w:color="auto"/>
        <w:bottom w:val="none" w:sz="0" w:space="0" w:color="auto"/>
        <w:right w:val="none" w:sz="0" w:space="0" w:color="auto"/>
      </w:divBdr>
    </w:div>
    <w:div w:id="854687367">
      <w:bodyDiv w:val="1"/>
      <w:marLeft w:val="0"/>
      <w:marRight w:val="0"/>
      <w:marTop w:val="0"/>
      <w:marBottom w:val="0"/>
      <w:divBdr>
        <w:top w:val="none" w:sz="0" w:space="0" w:color="auto"/>
        <w:left w:val="none" w:sz="0" w:space="0" w:color="auto"/>
        <w:bottom w:val="none" w:sz="0" w:space="0" w:color="auto"/>
        <w:right w:val="none" w:sz="0" w:space="0" w:color="auto"/>
      </w:divBdr>
    </w:div>
    <w:div w:id="955330629">
      <w:bodyDiv w:val="1"/>
      <w:marLeft w:val="0"/>
      <w:marRight w:val="0"/>
      <w:marTop w:val="0"/>
      <w:marBottom w:val="0"/>
      <w:divBdr>
        <w:top w:val="none" w:sz="0" w:space="0" w:color="auto"/>
        <w:left w:val="none" w:sz="0" w:space="0" w:color="auto"/>
        <w:bottom w:val="none" w:sz="0" w:space="0" w:color="auto"/>
        <w:right w:val="none" w:sz="0" w:space="0" w:color="auto"/>
      </w:divBdr>
    </w:div>
    <w:div w:id="1123421812">
      <w:bodyDiv w:val="1"/>
      <w:marLeft w:val="0"/>
      <w:marRight w:val="0"/>
      <w:marTop w:val="0"/>
      <w:marBottom w:val="0"/>
      <w:divBdr>
        <w:top w:val="none" w:sz="0" w:space="0" w:color="auto"/>
        <w:left w:val="none" w:sz="0" w:space="0" w:color="auto"/>
        <w:bottom w:val="none" w:sz="0" w:space="0" w:color="auto"/>
        <w:right w:val="none" w:sz="0" w:space="0" w:color="auto"/>
      </w:divBdr>
    </w:div>
    <w:div w:id="1181353203">
      <w:bodyDiv w:val="1"/>
      <w:marLeft w:val="0"/>
      <w:marRight w:val="0"/>
      <w:marTop w:val="0"/>
      <w:marBottom w:val="0"/>
      <w:divBdr>
        <w:top w:val="none" w:sz="0" w:space="0" w:color="auto"/>
        <w:left w:val="none" w:sz="0" w:space="0" w:color="auto"/>
        <w:bottom w:val="none" w:sz="0" w:space="0" w:color="auto"/>
        <w:right w:val="none" w:sz="0" w:space="0" w:color="auto"/>
      </w:divBdr>
    </w:div>
    <w:div w:id="1204748581">
      <w:bodyDiv w:val="1"/>
      <w:marLeft w:val="0"/>
      <w:marRight w:val="0"/>
      <w:marTop w:val="0"/>
      <w:marBottom w:val="0"/>
      <w:divBdr>
        <w:top w:val="none" w:sz="0" w:space="0" w:color="auto"/>
        <w:left w:val="none" w:sz="0" w:space="0" w:color="auto"/>
        <w:bottom w:val="none" w:sz="0" w:space="0" w:color="auto"/>
        <w:right w:val="none" w:sz="0" w:space="0" w:color="auto"/>
      </w:divBdr>
    </w:div>
    <w:div w:id="1346058747">
      <w:marLeft w:val="0"/>
      <w:marRight w:val="0"/>
      <w:marTop w:val="0"/>
      <w:marBottom w:val="0"/>
      <w:divBdr>
        <w:top w:val="none" w:sz="0" w:space="0" w:color="auto"/>
        <w:left w:val="none" w:sz="0" w:space="0" w:color="auto"/>
        <w:bottom w:val="none" w:sz="0" w:space="0" w:color="auto"/>
        <w:right w:val="none" w:sz="0" w:space="0" w:color="auto"/>
      </w:divBdr>
    </w:div>
    <w:div w:id="1346058748">
      <w:marLeft w:val="0"/>
      <w:marRight w:val="0"/>
      <w:marTop w:val="0"/>
      <w:marBottom w:val="0"/>
      <w:divBdr>
        <w:top w:val="none" w:sz="0" w:space="0" w:color="auto"/>
        <w:left w:val="none" w:sz="0" w:space="0" w:color="auto"/>
        <w:bottom w:val="none" w:sz="0" w:space="0" w:color="auto"/>
        <w:right w:val="none" w:sz="0" w:space="0" w:color="auto"/>
      </w:divBdr>
    </w:div>
    <w:div w:id="1384450241">
      <w:bodyDiv w:val="1"/>
      <w:marLeft w:val="0"/>
      <w:marRight w:val="0"/>
      <w:marTop w:val="0"/>
      <w:marBottom w:val="0"/>
      <w:divBdr>
        <w:top w:val="none" w:sz="0" w:space="0" w:color="auto"/>
        <w:left w:val="none" w:sz="0" w:space="0" w:color="auto"/>
        <w:bottom w:val="none" w:sz="0" w:space="0" w:color="auto"/>
        <w:right w:val="none" w:sz="0" w:space="0" w:color="auto"/>
      </w:divBdr>
    </w:div>
    <w:div w:id="1460806335">
      <w:bodyDiv w:val="1"/>
      <w:marLeft w:val="0"/>
      <w:marRight w:val="0"/>
      <w:marTop w:val="0"/>
      <w:marBottom w:val="0"/>
      <w:divBdr>
        <w:top w:val="none" w:sz="0" w:space="0" w:color="auto"/>
        <w:left w:val="none" w:sz="0" w:space="0" w:color="auto"/>
        <w:bottom w:val="none" w:sz="0" w:space="0" w:color="auto"/>
        <w:right w:val="none" w:sz="0" w:space="0" w:color="auto"/>
      </w:divBdr>
    </w:div>
    <w:div w:id="1530412274">
      <w:bodyDiv w:val="1"/>
      <w:marLeft w:val="0"/>
      <w:marRight w:val="0"/>
      <w:marTop w:val="0"/>
      <w:marBottom w:val="0"/>
      <w:divBdr>
        <w:top w:val="none" w:sz="0" w:space="0" w:color="auto"/>
        <w:left w:val="none" w:sz="0" w:space="0" w:color="auto"/>
        <w:bottom w:val="none" w:sz="0" w:space="0" w:color="auto"/>
        <w:right w:val="none" w:sz="0" w:space="0" w:color="auto"/>
      </w:divBdr>
    </w:div>
    <w:div w:id="1591740591">
      <w:bodyDiv w:val="1"/>
      <w:marLeft w:val="0"/>
      <w:marRight w:val="0"/>
      <w:marTop w:val="0"/>
      <w:marBottom w:val="0"/>
      <w:divBdr>
        <w:top w:val="none" w:sz="0" w:space="0" w:color="auto"/>
        <w:left w:val="none" w:sz="0" w:space="0" w:color="auto"/>
        <w:bottom w:val="none" w:sz="0" w:space="0" w:color="auto"/>
        <w:right w:val="none" w:sz="0" w:space="0" w:color="auto"/>
      </w:divBdr>
    </w:div>
    <w:div w:id="1624382082">
      <w:bodyDiv w:val="1"/>
      <w:marLeft w:val="0"/>
      <w:marRight w:val="0"/>
      <w:marTop w:val="0"/>
      <w:marBottom w:val="0"/>
      <w:divBdr>
        <w:top w:val="none" w:sz="0" w:space="0" w:color="auto"/>
        <w:left w:val="none" w:sz="0" w:space="0" w:color="auto"/>
        <w:bottom w:val="none" w:sz="0" w:space="0" w:color="auto"/>
        <w:right w:val="none" w:sz="0" w:space="0" w:color="auto"/>
      </w:divBdr>
    </w:div>
    <w:div w:id="1634823141">
      <w:bodyDiv w:val="1"/>
      <w:marLeft w:val="0"/>
      <w:marRight w:val="0"/>
      <w:marTop w:val="0"/>
      <w:marBottom w:val="0"/>
      <w:divBdr>
        <w:top w:val="none" w:sz="0" w:space="0" w:color="auto"/>
        <w:left w:val="none" w:sz="0" w:space="0" w:color="auto"/>
        <w:bottom w:val="none" w:sz="0" w:space="0" w:color="auto"/>
        <w:right w:val="none" w:sz="0" w:space="0" w:color="auto"/>
      </w:divBdr>
    </w:div>
    <w:div w:id="1639872144">
      <w:bodyDiv w:val="1"/>
      <w:marLeft w:val="0"/>
      <w:marRight w:val="0"/>
      <w:marTop w:val="0"/>
      <w:marBottom w:val="0"/>
      <w:divBdr>
        <w:top w:val="none" w:sz="0" w:space="0" w:color="auto"/>
        <w:left w:val="none" w:sz="0" w:space="0" w:color="auto"/>
        <w:bottom w:val="none" w:sz="0" w:space="0" w:color="auto"/>
        <w:right w:val="none" w:sz="0" w:space="0" w:color="auto"/>
      </w:divBdr>
    </w:div>
    <w:div w:id="1701976407">
      <w:bodyDiv w:val="1"/>
      <w:marLeft w:val="0"/>
      <w:marRight w:val="0"/>
      <w:marTop w:val="0"/>
      <w:marBottom w:val="0"/>
      <w:divBdr>
        <w:top w:val="none" w:sz="0" w:space="0" w:color="auto"/>
        <w:left w:val="none" w:sz="0" w:space="0" w:color="auto"/>
        <w:bottom w:val="none" w:sz="0" w:space="0" w:color="auto"/>
        <w:right w:val="none" w:sz="0" w:space="0" w:color="auto"/>
      </w:divBdr>
    </w:div>
    <w:div w:id="1823355074">
      <w:bodyDiv w:val="1"/>
      <w:marLeft w:val="0"/>
      <w:marRight w:val="0"/>
      <w:marTop w:val="0"/>
      <w:marBottom w:val="0"/>
      <w:divBdr>
        <w:top w:val="none" w:sz="0" w:space="0" w:color="auto"/>
        <w:left w:val="none" w:sz="0" w:space="0" w:color="auto"/>
        <w:bottom w:val="none" w:sz="0" w:space="0" w:color="auto"/>
        <w:right w:val="none" w:sz="0" w:space="0" w:color="auto"/>
      </w:divBdr>
    </w:div>
    <w:div w:id="1834301240">
      <w:bodyDiv w:val="1"/>
      <w:marLeft w:val="0"/>
      <w:marRight w:val="0"/>
      <w:marTop w:val="0"/>
      <w:marBottom w:val="0"/>
      <w:divBdr>
        <w:top w:val="none" w:sz="0" w:space="0" w:color="auto"/>
        <w:left w:val="none" w:sz="0" w:space="0" w:color="auto"/>
        <w:bottom w:val="none" w:sz="0" w:space="0" w:color="auto"/>
        <w:right w:val="none" w:sz="0" w:space="0" w:color="auto"/>
      </w:divBdr>
    </w:div>
    <w:div w:id="1848598828">
      <w:bodyDiv w:val="1"/>
      <w:marLeft w:val="0"/>
      <w:marRight w:val="0"/>
      <w:marTop w:val="0"/>
      <w:marBottom w:val="0"/>
      <w:divBdr>
        <w:top w:val="none" w:sz="0" w:space="0" w:color="auto"/>
        <w:left w:val="none" w:sz="0" w:space="0" w:color="auto"/>
        <w:bottom w:val="none" w:sz="0" w:space="0" w:color="auto"/>
        <w:right w:val="none" w:sz="0" w:space="0" w:color="auto"/>
      </w:divBdr>
    </w:div>
    <w:div w:id="2008707425">
      <w:bodyDiv w:val="1"/>
      <w:marLeft w:val="0"/>
      <w:marRight w:val="0"/>
      <w:marTop w:val="0"/>
      <w:marBottom w:val="0"/>
      <w:divBdr>
        <w:top w:val="none" w:sz="0" w:space="0" w:color="auto"/>
        <w:left w:val="none" w:sz="0" w:space="0" w:color="auto"/>
        <w:bottom w:val="none" w:sz="0" w:space="0" w:color="auto"/>
        <w:right w:val="none" w:sz="0" w:space="0" w:color="auto"/>
      </w:divBdr>
    </w:div>
    <w:div w:id="20873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od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od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tura@valoda.lv" TargetMode="External"/><Relationship Id="rId5" Type="http://schemas.openxmlformats.org/officeDocument/2006/relationships/webSettings" Target="webSettings.xml"/><Relationship Id="rId15" Type="http://schemas.openxmlformats.org/officeDocument/2006/relationships/hyperlink" Target="http://www.valoda.lv" TargetMode="External"/><Relationship Id="rId10" Type="http://schemas.openxmlformats.org/officeDocument/2006/relationships/hyperlink" Target="mailto:agentura@valod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BD24-1606-4F9C-9A54-76EA2DF9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51329</Words>
  <Characters>29259</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80428</CharactersWithSpaces>
  <SharedDoc>false</SharedDoc>
  <HLinks>
    <vt:vector size="36" baseType="variant">
      <vt:variant>
        <vt:i4>852051</vt:i4>
      </vt:variant>
      <vt:variant>
        <vt:i4>15</vt:i4>
      </vt:variant>
      <vt:variant>
        <vt:i4>0</vt:i4>
      </vt:variant>
      <vt:variant>
        <vt:i4>5</vt:i4>
      </vt:variant>
      <vt:variant>
        <vt:lpwstr>http://www.valoda.lv/</vt:lpwstr>
      </vt:variant>
      <vt:variant>
        <vt:lpwstr/>
      </vt:variant>
      <vt:variant>
        <vt:i4>852051</vt:i4>
      </vt:variant>
      <vt:variant>
        <vt:i4>12</vt:i4>
      </vt:variant>
      <vt:variant>
        <vt:i4>0</vt:i4>
      </vt:variant>
      <vt:variant>
        <vt:i4>5</vt:i4>
      </vt:variant>
      <vt:variant>
        <vt:lpwstr>http://www.valoda.lv/</vt:lpwstr>
      </vt:variant>
      <vt:variant>
        <vt:lpwstr/>
      </vt:variant>
      <vt:variant>
        <vt:i4>852051</vt:i4>
      </vt:variant>
      <vt:variant>
        <vt:i4>9</vt:i4>
      </vt:variant>
      <vt:variant>
        <vt:i4>0</vt:i4>
      </vt:variant>
      <vt:variant>
        <vt:i4>5</vt:i4>
      </vt:variant>
      <vt:variant>
        <vt:lpwstr>http://www.valoda.lv/</vt:lpwstr>
      </vt:variant>
      <vt:variant>
        <vt:lpwstr/>
      </vt:variant>
      <vt:variant>
        <vt:i4>852051</vt:i4>
      </vt:variant>
      <vt:variant>
        <vt:i4>6</vt:i4>
      </vt:variant>
      <vt:variant>
        <vt:i4>0</vt:i4>
      </vt:variant>
      <vt:variant>
        <vt:i4>5</vt:i4>
      </vt:variant>
      <vt:variant>
        <vt:lpwstr>http://www.valoda.lv/</vt:lpwstr>
      </vt:variant>
      <vt:variant>
        <vt:lpwstr/>
      </vt:variant>
      <vt:variant>
        <vt:i4>2293767</vt:i4>
      </vt:variant>
      <vt:variant>
        <vt:i4>3</vt:i4>
      </vt:variant>
      <vt:variant>
        <vt:i4>0</vt:i4>
      </vt:variant>
      <vt:variant>
        <vt:i4>5</vt:i4>
      </vt:variant>
      <vt:variant>
        <vt:lpwstr>mailto:agentura@valoda.lv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cp:lastModifiedBy>Arvis Širaks</cp:lastModifiedBy>
  <cp:revision>7</cp:revision>
  <cp:lastPrinted>2014-02-04T14:01:00Z</cp:lastPrinted>
  <dcterms:created xsi:type="dcterms:W3CDTF">2016-06-29T10:39:00Z</dcterms:created>
  <dcterms:modified xsi:type="dcterms:W3CDTF">2016-06-29T11:40:00Z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